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30A7B" w:rsidRDefault="00530A7B">
      <w:pPr>
        <w:spacing w:after="0" w:line="312" w:lineRule="auto"/>
        <w:rPr>
          <w:rFonts w:ascii="Times New Roman" w:eastAsia="Times New Roman" w:hAnsi="Times New Roman" w:cs="Times New Roman"/>
          <w:b/>
          <w:sz w:val="26"/>
          <w:szCs w:val="26"/>
        </w:rPr>
      </w:pPr>
    </w:p>
    <w:p w:rsidR="00530A7B" w:rsidRDefault="00000000">
      <w:pPr>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DIPLOMATIC ACADEMY OF VIET NAM</w:t>
      </w:r>
    </w:p>
    <w:p w:rsidR="00530A7B" w:rsidRDefault="00000000">
      <w:pPr>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FACULTY OF INTERNATIONAL LAW</w:t>
      </w:r>
      <w:r>
        <w:rPr>
          <w:noProof/>
        </w:rPr>
        <mc:AlternateContent>
          <mc:Choice Requires="wps">
            <w:drawing>
              <wp:anchor distT="0" distB="0" distL="114300" distR="114300" simplePos="0" relativeHeight="251660288" behindDoc="0" locked="0" layoutInCell="1" hidden="0" allowOverlap="1">
                <wp:simplePos x="0" y="0"/>
                <wp:positionH relativeFrom="column">
                  <wp:posOffset>425450</wp:posOffset>
                </wp:positionH>
                <wp:positionV relativeFrom="paragraph">
                  <wp:posOffset>203200</wp:posOffset>
                </wp:positionV>
                <wp:extent cx="0" cy="12700"/>
                <wp:effectExtent l="0" t="0" r="0" b="0"/>
                <wp:wrapNone/>
                <wp:docPr id="1728965320" name="Straight Arrow Connector 1728965320"/>
                <wp:cNvGraphicFramePr/>
                <a:graphic xmlns:a="http://schemas.openxmlformats.org/drawingml/2006/main">
                  <a:graphicData uri="http://schemas.microsoft.com/office/word/2010/wordprocessingShape">
                    <wps:wsp>
                      <wps:cNvCnPr/>
                      <wps:spPr>
                        <a:xfrm>
                          <a:off x="4339072" y="3780000"/>
                          <a:ext cx="2013857"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425450</wp:posOffset>
                </wp:positionH>
                <wp:positionV relativeFrom="paragraph">
                  <wp:posOffset>203200</wp:posOffset>
                </wp:positionV>
                <wp:extent cx="0" cy="12700"/>
                <wp:effectExtent b="0" l="0" r="0" t="0"/>
                <wp:wrapNone/>
                <wp:docPr id="172896532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530A7B" w:rsidRDefault="00530A7B">
      <w:pPr>
        <w:spacing w:after="0" w:line="312" w:lineRule="auto"/>
        <w:jc w:val="center"/>
        <w:rPr>
          <w:rFonts w:ascii="Times New Roman" w:eastAsia="Times New Roman" w:hAnsi="Times New Roman" w:cs="Times New Roman"/>
          <w:b/>
          <w:sz w:val="26"/>
          <w:szCs w:val="26"/>
        </w:rPr>
      </w:pPr>
    </w:p>
    <w:p w:rsidR="00530A7B" w:rsidRDefault="00000000">
      <w:pPr>
        <w:spacing w:after="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CURRICULUM FOR BACHELOR'S PROGRAM IN INTERNATIONAL LAW</w:t>
      </w:r>
    </w:p>
    <w:p w:rsidR="00530A7B" w:rsidRDefault="00530A7B">
      <w:pPr>
        <w:spacing w:after="0" w:line="312" w:lineRule="auto"/>
        <w:jc w:val="center"/>
        <w:rPr>
          <w:rFonts w:ascii="Times New Roman" w:eastAsia="Times New Roman" w:hAnsi="Times New Roman" w:cs="Times New Roman"/>
          <w:b/>
          <w:sz w:val="26"/>
          <w:szCs w:val="26"/>
        </w:rPr>
      </w:pPr>
    </w:p>
    <w:p w:rsidR="00530A7B" w:rsidRDefault="00000000">
      <w:pPr>
        <w:pStyle w:val="Heading1"/>
        <w:spacing w:before="120" w:after="120" w:line="240" w:lineRule="auto"/>
        <w:rPr>
          <w:rFonts w:ascii="Times New Roman" w:eastAsia="Times New Roman" w:hAnsi="Times New Roman" w:cs="Times New Roman"/>
          <w:b w:val="0"/>
          <w:color w:val="000000"/>
          <w:sz w:val="26"/>
          <w:szCs w:val="26"/>
        </w:rPr>
      </w:pPr>
      <w:bookmarkStart w:id="0" w:name="_heading=h.147n2zr" w:colFirst="0" w:colLast="0"/>
      <w:bookmarkStart w:id="1" w:name="_heading=h.1hmsyys" w:colFirst="0" w:colLast="0"/>
      <w:bookmarkEnd w:id="0"/>
      <w:bookmarkEnd w:id="1"/>
      <w:r>
        <w:rPr>
          <w:rFonts w:ascii="Times New Roman" w:eastAsia="Times New Roman" w:hAnsi="Times New Roman" w:cs="Times New Roman"/>
          <w:color w:val="000000"/>
          <w:sz w:val="26"/>
          <w:szCs w:val="26"/>
        </w:rPr>
        <w:t>I. PROGRAM OBJECTIVES</w:t>
      </w:r>
    </w:p>
    <w:p w:rsidR="00530A7B" w:rsidRDefault="00000000">
      <w:pPr>
        <w:numPr>
          <w:ilvl w:val="0"/>
          <w:numId w:val="6"/>
        </w:numPr>
        <w:pBdr>
          <w:top w:val="nil"/>
          <w:left w:val="nil"/>
          <w:bottom w:val="nil"/>
          <w:right w:val="nil"/>
          <w:between w:val="nil"/>
        </w:pBdr>
        <w:spacing w:after="0" w:line="360" w:lineRule="auto"/>
        <w:ind w:left="0" w:firstLine="360"/>
        <w:jc w:val="both"/>
        <w:rPr>
          <w:rFonts w:ascii="Times New Roman" w:eastAsia="Times New Roman" w:hAnsi="Times New Roman" w:cs="Times New Roman"/>
          <w:sz w:val="26"/>
          <w:szCs w:val="26"/>
        </w:rPr>
      </w:pPr>
      <w:bookmarkStart w:id="2" w:name="_heading=h.3znysh7" w:colFirst="0" w:colLast="0"/>
      <w:bookmarkEnd w:id="2"/>
      <w:r>
        <w:rPr>
          <w:rFonts w:ascii="Times New Roman" w:eastAsia="Times New Roman" w:hAnsi="Times New Roman" w:cs="Times New Roman"/>
          <w:sz w:val="26"/>
          <w:szCs w:val="26"/>
        </w:rPr>
        <w:t>The bachelor’s program in International Law is designed as a career-oriented program with the aim to provide high-quality human resources to meet social needs in the field of international law (and law in general), focusing on the enhancement of employability of students by preparing students with the capacity of adaptability in the area of global integration.</w:t>
      </w:r>
    </w:p>
    <w:p w:rsidR="00530A7B" w:rsidRDefault="00000000">
      <w:pPr>
        <w:numPr>
          <w:ilvl w:val="0"/>
          <w:numId w:val="6"/>
        </w:numPr>
        <w:pBdr>
          <w:top w:val="nil"/>
          <w:left w:val="nil"/>
          <w:bottom w:val="nil"/>
          <w:right w:val="nil"/>
          <w:between w:val="nil"/>
        </w:pBdr>
        <w:spacing w:after="0" w:line="360" w:lineRule="auto"/>
        <w:ind w:left="0"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 Program’s objective is to train students to have solid knowledge and expertise in international law and Vietnamese laws together with information technology capacity and proficiency in at least one foreign language in order to work in the field of international law and Vietnamese laws. Students will develop sufficient legal research skills and the ability of self-study to work in the legal sectors and develop future careers as well as a spirit of lifelong learning. The Program also emphasizes the development of professional ethics and the spirit of social responsibility for the students.</w:t>
      </w:r>
    </w:p>
    <w:p w:rsidR="00530A7B" w:rsidRDefault="00000000">
      <w:pPr>
        <w:pStyle w:val="Heading1"/>
        <w:spacing w:before="120" w:after="120" w:line="240" w:lineRule="auto"/>
        <w:rPr>
          <w:rFonts w:ascii="Times New Roman" w:eastAsia="Times New Roman" w:hAnsi="Times New Roman" w:cs="Times New Roman"/>
          <w:b w:val="0"/>
          <w:color w:val="000000"/>
          <w:sz w:val="26"/>
          <w:szCs w:val="26"/>
        </w:rPr>
      </w:pPr>
      <w:bookmarkStart w:id="3" w:name="_heading=h.41mghml" w:colFirst="0" w:colLast="0"/>
      <w:bookmarkEnd w:id="3"/>
      <w:r>
        <w:rPr>
          <w:rFonts w:ascii="Times New Roman" w:eastAsia="Times New Roman" w:hAnsi="Times New Roman" w:cs="Times New Roman"/>
          <w:color w:val="000000"/>
          <w:sz w:val="26"/>
          <w:szCs w:val="26"/>
        </w:rPr>
        <w:t>II. PROGRAM LEARNING OUTCOMES (PLOs)</w:t>
      </w:r>
    </w:p>
    <w:p w:rsidR="00530A7B" w:rsidRDefault="00000000">
      <w:pPr>
        <w:spacing w:before="120" w:after="120" w:line="240" w:lineRule="auto"/>
        <w:ind w:firstLine="720"/>
        <w:jc w:val="both"/>
        <w:rPr>
          <w:rFonts w:ascii="Times New Roman" w:eastAsia="Times New Roman" w:hAnsi="Times New Roman" w:cs="Times New Roman"/>
          <w:sz w:val="26"/>
          <w:szCs w:val="26"/>
        </w:rPr>
      </w:pPr>
      <w:bookmarkStart w:id="4" w:name="_heading=h.2grqrue" w:colFirst="0" w:colLast="0"/>
      <w:bookmarkEnd w:id="4"/>
      <w:r>
        <w:rPr>
          <w:rFonts w:ascii="Times New Roman" w:eastAsia="Times New Roman" w:hAnsi="Times New Roman" w:cs="Times New Roman"/>
          <w:sz w:val="26"/>
          <w:szCs w:val="26"/>
        </w:rPr>
        <w:t>After completing the bachelor’s program in International Law, students will be expected to achieve the following learning outcomes:</w:t>
      </w:r>
    </w:p>
    <w:tbl>
      <w:tblPr>
        <w:tblStyle w:val="affe"/>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5760"/>
        <w:gridCol w:w="1890"/>
      </w:tblGrid>
      <w:tr w:rsidR="00530A7B">
        <w:tc>
          <w:tcPr>
            <w:tcW w:w="1885" w:type="dxa"/>
          </w:tcPr>
          <w:p w:rsidR="00530A7B" w:rsidRDefault="00000000">
            <w:pPr>
              <w:spacing w:after="120" w:line="312" w:lineRule="auto"/>
              <w:jc w:val="center"/>
              <w:rPr>
                <w:rFonts w:ascii="Times New Roman" w:eastAsia="Times New Roman" w:hAnsi="Times New Roman" w:cs="Times New Roman"/>
                <w:b/>
                <w:sz w:val="26"/>
                <w:szCs w:val="26"/>
              </w:rPr>
            </w:pPr>
            <w:bookmarkStart w:id="5" w:name="_heading=h.vx1227" w:colFirst="0" w:colLast="0"/>
            <w:bookmarkEnd w:id="5"/>
            <w:r>
              <w:rPr>
                <w:rFonts w:ascii="Times New Roman" w:eastAsia="Times New Roman" w:hAnsi="Times New Roman" w:cs="Times New Roman"/>
                <w:b/>
                <w:sz w:val="26"/>
                <w:szCs w:val="26"/>
              </w:rPr>
              <w:t>PLO code</w:t>
            </w:r>
          </w:p>
        </w:tc>
        <w:tc>
          <w:tcPr>
            <w:tcW w:w="5760" w:type="dxa"/>
          </w:tcPr>
          <w:p w:rsidR="00530A7B"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PLO description</w:t>
            </w:r>
          </w:p>
        </w:tc>
        <w:tc>
          <w:tcPr>
            <w:tcW w:w="1890" w:type="dxa"/>
          </w:tcPr>
          <w:p w:rsidR="00530A7B"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Level </w:t>
            </w:r>
          </w:p>
        </w:tc>
      </w:tr>
      <w:tr w:rsidR="00530A7B">
        <w:tc>
          <w:tcPr>
            <w:tcW w:w="9535" w:type="dxa"/>
            <w:gridSpan w:val="3"/>
          </w:tcPr>
          <w:p w:rsidR="00530A7B" w:rsidRDefault="00000000">
            <w:pPr>
              <w:spacing w:after="120" w:line="312"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Knowledge </w:t>
            </w:r>
          </w:p>
          <w:p w:rsidR="00530A7B" w:rsidRDefault="00000000">
            <w:pPr>
              <w:spacing w:after="120" w:line="312" w:lineRule="auto"/>
              <w:rPr>
                <w:rFonts w:ascii="Times New Roman" w:eastAsia="Times New Roman" w:hAnsi="Times New Roman" w:cs="Times New Roman"/>
                <w:b/>
                <w:sz w:val="26"/>
                <w:szCs w:val="26"/>
              </w:rPr>
            </w:pPr>
            <w:r>
              <w:rPr>
                <w:rFonts w:ascii="Times New Roman" w:eastAsia="Times New Roman" w:hAnsi="Times New Roman" w:cs="Times New Roman"/>
                <w:i/>
                <w:sz w:val="26"/>
                <w:szCs w:val="26"/>
              </w:rPr>
              <w:t>(based on Bloom’s taxonomy: 1-Remembering; 2-Understanding; 3-Applying; 4-Analyzing; 5-Evaluating; 6-Creating)</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Understand the fundamental theories of Marxism-Leninism, Ho Chi Minh Ideology, and the policies of the Communist Party of Vietnam to cultivate students’ worldview and scientific analytical methodology when addressing international and domestic issues in general and legal ones in particular.</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PLO2</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Understand key aspects of relations among states and of international communities, such as international politics or international economics, to have a more comprehensive and wider perspective on legal issues.</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PLO3</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Have capacity to analyze legal issues arising from the relations between states, international organizations and other subjects of international relations from the perspective of international law.</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4/6</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PLO4</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Have capacity to analyze legal issues arising from the relations between natural and legal persons and other legal subjects from the perspective of Vietnamese laws.</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4/6</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PLO5</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Having a comparative legal perspective by understanding the similarities and differences between international law and Vietnamese laws, and between different legal systems.</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2/6</w:t>
            </w:r>
          </w:p>
        </w:tc>
      </w:tr>
      <w:tr w:rsidR="00530A7B">
        <w:tc>
          <w:tcPr>
            <w:tcW w:w="9535" w:type="dxa"/>
            <w:gridSpan w:val="3"/>
          </w:tcPr>
          <w:p w:rsidR="00530A7B" w:rsidRDefault="00000000">
            <w:pPr>
              <w:spacing w:after="120" w:line="312" w:lineRule="auto"/>
              <w:jc w:val="both"/>
              <w:rPr>
                <w:rFonts w:ascii="Times New Roman" w:eastAsia="Times New Roman" w:hAnsi="Times New Roman" w:cs="Times New Roman"/>
                <w:b/>
                <w:strike/>
                <w:sz w:val="26"/>
                <w:szCs w:val="26"/>
              </w:rPr>
            </w:pPr>
            <w:r>
              <w:rPr>
                <w:rFonts w:ascii="Times New Roman" w:eastAsia="Times New Roman" w:hAnsi="Times New Roman" w:cs="Times New Roman"/>
                <w:b/>
                <w:sz w:val="26"/>
                <w:szCs w:val="26"/>
              </w:rPr>
              <w:t xml:space="preserve">Skills </w:t>
            </w:r>
          </w:p>
          <w:p w:rsidR="00530A7B" w:rsidRDefault="00000000">
            <w:pPr>
              <w:spacing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(based on Dave’s taxonomy: 1-Imitation; 2-Manipulation; 3-Precision; 4-Articulation; 5-Naturalization)</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PLO6</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Develop strong skills in researching and providing legal advice on issues under international law and Vietnamese law, including the ability to analyze factual situations, identify legal issues, locate relevant laws, interpret and apply legal provisions, construct legal arguments, and engage in legal writing.</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4/5</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PLO7</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Develop skills in critical thinking, reasoning, and writing; communication, collaboration, and teamwork; as well as the ability to recognize and adapt to changes, embrace new ideas, and integrate effectively in a multicultural environment.</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PLO8</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Develop negotiation, contracting, implementation, and dispute resolution skills in relation to parties involved in treaties and contracts.</w:t>
            </w:r>
            <w:r>
              <w:t xml:space="preserve"> </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PLO9</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Proficiency in at least one foreign language (equivalent to Level B2 on the Common European Framework of Reference for Languages, or CERF, or its equivalent international standard) and ability to read, translate, synthesize information, write reports and present specialized expertise in international law in a foreign language.</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4/5</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PLO10</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Master the use of office software such as MS Word, Excel, PowerPoint, and general digital competence to effectively support professional work.</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p>
        </w:tc>
      </w:tr>
      <w:tr w:rsidR="00530A7B">
        <w:tc>
          <w:tcPr>
            <w:tcW w:w="9535" w:type="dxa"/>
            <w:gridSpan w:val="3"/>
          </w:tcPr>
          <w:p w:rsidR="00530A7B" w:rsidRDefault="00000000">
            <w:pPr>
              <w:spacing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Self-reliance and responsibility outcomes</w:t>
            </w:r>
          </w:p>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(based on Krathwohl’s taxonomy: 1-Receiving; 2-Responding; 3-Valuing; 4-Organization; 5-Characterization by value set)</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PLO11</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Develop legal professional ethics, civic responsibility, respect for laws, the sense of discipline, and the spirit of cooperation.</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4/5</w:t>
            </w:r>
          </w:p>
        </w:tc>
      </w:tr>
      <w:tr w:rsidR="00530A7B">
        <w:tc>
          <w:tcPr>
            <w:tcW w:w="1885"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PLO12</w:t>
            </w:r>
          </w:p>
        </w:tc>
        <w:tc>
          <w:tcPr>
            <w:tcW w:w="576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Demonstrate a sense of self-study, self-research, proactively accumulating</w:t>
            </w:r>
            <w:r>
              <w:t xml:space="preserve">     </w:t>
            </w:r>
            <w:r>
              <w:rPr>
                <w:rFonts w:ascii="Times New Roman" w:eastAsia="Times New Roman" w:hAnsi="Times New Roman" w:cs="Times New Roman"/>
                <w:sz w:val="26"/>
                <w:szCs w:val="26"/>
              </w:rPr>
              <w:t xml:space="preserve"> experience</w:t>
            </w:r>
            <w:r>
              <w:t xml:space="preserve">     </w:t>
            </w:r>
            <w:r>
              <w:rPr>
                <w:rFonts w:ascii="Times New Roman" w:eastAsia="Times New Roman" w:hAnsi="Times New Roman" w:cs="Times New Roman"/>
                <w:sz w:val="26"/>
                <w:szCs w:val="26"/>
              </w:rPr>
              <w:t xml:space="preserve"> </w:t>
            </w:r>
            <w:r>
              <w:t xml:space="preserve">     </w:t>
            </w:r>
            <w:r>
              <w:rPr>
                <w:rFonts w:ascii="Times New Roman" w:eastAsia="Times New Roman" w:hAnsi="Times New Roman" w:cs="Times New Roman"/>
                <w:sz w:val="26"/>
                <w:szCs w:val="26"/>
              </w:rPr>
              <w:t>to improve professional qualifications and adaptability for different working environments.</w:t>
            </w:r>
            <w:r>
              <w:t xml:space="preserve"> </w:t>
            </w:r>
          </w:p>
        </w:tc>
        <w:tc>
          <w:tcPr>
            <w:tcW w:w="1890"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4/5</w:t>
            </w:r>
          </w:p>
        </w:tc>
      </w:tr>
    </w:tbl>
    <w:p w:rsidR="00530A7B" w:rsidRDefault="00000000">
      <w:pPr>
        <w:pStyle w:val="Heading1"/>
        <w:spacing w:before="120" w:after="120" w:line="240" w:lineRule="auto"/>
        <w:rPr>
          <w:rFonts w:ascii="Times New Roman" w:eastAsia="Times New Roman" w:hAnsi="Times New Roman" w:cs="Times New Roman"/>
          <w:b w:val="0"/>
          <w:color w:val="000000"/>
          <w:sz w:val="26"/>
          <w:szCs w:val="26"/>
        </w:rPr>
      </w:pPr>
      <w:bookmarkStart w:id="6" w:name="_heading=h.3fwokq0" w:colFirst="0" w:colLast="0"/>
      <w:bookmarkEnd w:id="6"/>
      <w:r>
        <w:rPr>
          <w:rFonts w:ascii="Times New Roman" w:eastAsia="Times New Roman" w:hAnsi="Times New Roman" w:cs="Times New Roman"/>
          <w:color w:val="000000"/>
          <w:sz w:val="26"/>
          <w:szCs w:val="26"/>
        </w:rPr>
        <w:t>I</w:t>
      </w:r>
      <w:r w:rsidR="00346958">
        <w:rPr>
          <w:rFonts w:ascii="Times New Roman" w:eastAsia="Times New Roman" w:hAnsi="Times New Roman" w:cs="Times New Roman"/>
          <w:color w:val="000000"/>
          <w:sz w:val="26"/>
          <w:szCs w:val="26"/>
        </w:rPr>
        <w:t>II</w:t>
      </w:r>
      <w:r>
        <w:rPr>
          <w:rFonts w:ascii="Times New Roman" w:eastAsia="Times New Roman" w:hAnsi="Times New Roman" w:cs="Times New Roman"/>
          <w:color w:val="000000"/>
          <w:sz w:val="26"/>
          <w:szCs w:val="26"/>
        </w:rPr>
        <w:t>. PROGRAM'S STRUCTURE AND CONTENT</w:t>
      </w:r>
    </w:p>
    <w:p w:rsidR="00530A7B" w:rsidRDefault="00000000">
      <w:pPr>
        <w:numPr>
          <w:ilvl w:val="0"/>
          <w:numId w:val="8"/>
        </w:numPr>
        <w:pBdr>
          <w:top w:val="nil"/>
          <w:left w:val="nil"/>
          <w:bottom w:val="nil"/>
          <w:right w:val="nil"/>
          <w:between w:val="nil"/>
        </w:pBdr>
        <w:spacing w:before="120" w:after="12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Structure</w:t>
      </w:r>
    </w:p>
    <w:tbl>
      <w:tblPr>
        <w:tblStyle w:val="afff0"/>
        <w:tblW w:w="945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4288"/>
        <w:gridCol w:w="1253"/>
        <w:gridCol w:w="1589"/>
        <w:gridCol w:w="1600"/>
      </w:tblGrid>
      <w:tr w:rsidR="00530A7B">
        <w:tc>
          <w:tcPr>
            <w:tcW w:w="720" w:type="dxa"/>
          </w:tcPr>
          <w:p w:rsidR="00530A7B" w:rsidRDefault="00530A7B">
            <w:pPr>
              <w:spacing w:before="120" w:after="120"/>
              <w:jc w:val="center"/>
              <w:rPr>
                <w:rFonts w:ascii="Times New Roman" w:eastAsia="Times New Roman" w:hAnsi="Times New Roman" w:cs="Times New Roman"/>
                <w:b/>
                <w:sz w:val="26"/>
                <w:szCs w:val="26"/>
              </w:rPr>
            </w:pPr>
          </w:p>
        </w:tc>
        <w:tc>
          <w:tcPr>
            <w:tcW w:w="4288" w:type="dxa"/>
          </w:tcPr>
          <w:p w:rsidR="00530A7B" w:rsidRDefault="00000000">
            <w:pPr>
              <w:spacing w:before="120" w:after="120"/>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Groups of courses</w:t>
            </w:r>
          </w:p>
        </w:tc>
        <w:tc>
          <w:tcPr>
            <w:tcW w:w="1253" w:type="dxa"/>
          </w:tcPr>
          <w:p w:rsidR="00530A7B" w:rsidRDefault="00000000">
            <w:pPr>
              <w:pBdr>
                <w:top w:val="nil"/>
                <w:left w:val="nil"/>
                <w:bottom w:val="nil"/>
                <w:right w:val="nil"/>
                <w:between w:val="nil"/>
              </w:pBd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Credit points</w:t>
            </w:r>
          </w:p>
        </w:tc>
        <w:tc>
          <w:tcPr>
            <w:tcW w:w="1589" w:type="dxa"/>
          </w:tcPr>
          <w:p w:rsidR="00530A7B" w:rsidRDefault="00000000">
            <w:pPr>
              <w:pBdr>
                <w:top w:val="nil"/>
                <w:left w:val="nil"/>
                <w:bottom w:val="nil"/>
                <w:right w:val="nil"/>
                <w:between w:val="nil"/>
              </w:pBd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Compulsory credit points</w:t>
            </w:r>
          </w:p>
        </w:tc>
        <w:tc>
          <w:tcPr>
            <w:tcW w:w="1600" w:type="dxa"/>
          </w:tcPr>
          <w:p w:rsidR="00530A7B" w:rsidRDefault="00000000">
            <w:pPr>
              <w:pBdr>
                <w:top w:val="nil"/>
                <w:left w:val="nil"/>
                <w:bottom w:val="nil"/>
                <w:right w:val="nil"/>
                <w:between w:val="nil"/>
              </w:pBdr>
              <w:spacing w:before="120" w:after="1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Elective credit points</w:t>
            </w:r>
          </w:p>
        </w:tc>
      </w:tr>
      <w:tr w:rsidR="00530A7B">
        <w:tc>
          <w:tcPr>
            <w:tcW w:w="720"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88"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General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13</w:t>
            </w:r>
          </w:p>
        </w:tc>
        <w:tc>
          <w:tcPr>
            <w:tcW w:w="1600" w:type="dxa"/>
          </w:tcPr>
          <w:p w:rsidR="00530A7B" w:rsidRDefault="00530A7B">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p>
        </w:tc>
      </w:tr>
      <w:tr w:rsidR="00530A7B">
        <w:tc>
          <w:tcPr>
            <w:tcW w:w="720"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88"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Foreign language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24</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15</w:t>
            </w: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09</w:t>
            </w:r>
          </w:p>
        </w:tc>
      </w:tr>
      <w:tr w:rsidR="00530A7B">
        <w:tc>
          <w:tcPr>
            <w:tcW w:w="720"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88"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Complementary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09</w:t>
            </w:r>
          </w:p>
        </w:tc>
        <w:tc>
          <w:tcPr>
            <w:tcW w:w="1589" w:type="dxa"/>
          </w:tcPr>
          <w:p w:rsidR="00530A7B" w:rsidRDefault="00530A7B">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09</w:t>
            </w:r>
          </w:p>
        </w:tc>
      </w:tr>
      <w:tr w:rsidR="00530A7B">
        <w:tc>
          <w:tcPr>
            <w:tcW w:w="720" w:type="dxa"/>
            <w:vMerge w:val="restart"/>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w:t>
            </w:r>
          </w:p>
        </w:tc>
        <w:tc>
          <w:tcPr>
            <w:tcW w:w="4288"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Professional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61</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40</w:t>
            </w: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21</w:t>
            </w:r>
          </w:p>
        </w:tc>
      </w:tr>
      <w:tr w:rsidR="00530A7B">
        <w:tc>
          <w:tcPr>
            <w:tcW w:w="720" w:type="dxa"/>
            <w:vMerge/>
          </w:tcPr>
          <w:p w:rsidR="00530A7B" w:rsidRDefault="00530A7B">
            <w:pPr>
              <w:widowControl w:val="0"/>
              <w:pBdr>
                <w:top w:val="nil"/>
                <w:left w:val="nil"/>
                <w:bottom w:val="nil"/>
                <w:right w:val="nil"/>
                <w:between w:val="nil"/>
              </w:pBdr>
              <w:spacing w:line="276" w:lineRule="auto"/>
              <w:rPr>
                <w:rFonts w:ascii="Times New Roman" w:eastAsia="Times New Roman" w:hAnsi="Times New Roman" w:cs="Times New Roman"/>
                <w:b/>
                <w:sz w:val="26"/>
                <w:szCs w:val="26"/>
              </w:rPr>
            </w:pPr>
          </w:p>
        </w:tc>
        <w:tc>
          <w:tcPr>
            <w:tcW w:w="4288"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General professional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06</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06</w:t>
            </w:r>
          </w:p>
        </w:tc>
        <w:tc>
          <w:tcPr>
            <w:tcW w:w="1600" w:type="dxa"/>
          </w:tcPr>
          <w:p w:rsidR="00530A7B" w:rsidRDefault="00530A7B">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p>
        </w:tc>
      </w:tr>
      <w:tr w:rsidR="00530A7B">
        <w:tc>
          <w:tcPr>
            <w:tcW w:w="720" w:type="dxa"/>
            <w:vMerge/>
          </w:tcPr>
          <w:p w:rsidR="00530A7B" w:rsidRDefault="00530A7B">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288" w:type="dxa"/>
          </w:tcPr>
          <w:p w:rsidR="00530A7B" w:rsidRDefault="00000000">
            <w:pPr>
              <w:spacing w:after="120" w:line="312"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 Foundational professional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34</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25</w:t>
            </w: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09</w:t>
            </w:r>
          </w:p>
        </w:tc>
      </w:tr>
      <w:tr w:rsidR="00530A7B">
        <w:tc>
          <w:tcPr>
            <w:tcW w:w="720" w:type="dxa"/>
            <w:vMerge/>
          </w:tcPr>
          <w:p w:rsidR="00530A7B" w:rsidRDefault="00530A7B">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4288" w:type="dxa"/>
          </w:tcPr>
          <w:p w:rsidR="00530A7B" w:rsidRDefault="00000000">
            <w:pPr>
              <w:pBdr>
                <w:top w:val="nil"/>
                <w:left w:val="nil"/>
                <w:bottom w:val="nil"/>
                <w:right w:val="nil"/>
                <w:between w:val="nil"/>
              </w:pBdr>
              <w:spacing w:after="120" w:line="312" w:lineRule="auto"/>
              <w:ind w:left="410"/>
              <w:rPr>
                <w:rFonts w:ascii="Times New Roman" w:eastAsia="Times New Roman" w:hAnsi="Times New Roman" w:cs="Times New Roman"/>
                <w:sz w:val="26"/>
                <w:szCs w:val="26"/>
              </w:rPr>
            </w:pPr>
            <w:r>
              <w:rPr>
                <w:rFonts w:ascii="Times New Roman" w:eastAsia="Times New Roman" w:hAnsi="Times New Roman" w:cs="Times New Roman"/>
                <w:sz w:val="26"/>
                <w:szCs w:val="26"/>
              </w:rPr>
              <w:t>- Specialized professional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09</w:t>
            </w: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r>
      <w:tr w:rsidR="00530A7B">
        <w:tc>
          <w:tcPr>
            <w:tcW w:w="720"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88" w:type="dxa"/>
          </w:tcPr>
          <w:p w:rsidR="00530A7B" w:rsidRDefault="00000000">
            <w:pPr>
              <w:spacing w:after="120" w:line="312" w:lineRule="auto"/>
              <w:ind w:left="360"/>
              <w:jc w:val="both"/>
              <w:rPr>
                <w:rFonts w:ascii="Times New Roman" w:eastAsia="Times New Roman" w:hAnsi="Times New Roman" w:cs="Times New Roman"/>
                <w:strike/>
                <w:sz w:val="26"/>
                <w:szCs w:val="26"/>
              </w:rPr>
            </w:pPr>
            <w:r>
              <w:rPr>
                <w:rFonts w:ascii="Times New Roman" w:eastAsia="Times New Roman" w:hAnsi="Times New Roman" w:cs="Times New Roman"/>
                <w:b/>
                <w:sz w:val="26"/>
                <w:szCs w:val="26"/>
              </w:rPr>
              <w:t xml:space="preserve">Skills </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08</w:t>
            </w:r>
          </w:p>
        </w:tc>
        <w:tc>
          <w:tcPr>
            <w:tcW w:w="1589" w:type="dxa"/>
          </w:tcPr>
          <w:p w:rsidR="00530A7B" w:rsidRDefault="00530A7B">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08</w:t>
            </w:r>
          </w:p>
        </w:tc>
      </w:tr>
      <w:tr w:rsidR="00530A7B">
        <w:tc>
          <w:tcPr>
            <w:tcW w:w="720"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88"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Career orientation and graduation knowledge</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12</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12</w:t>
            </w:r>
          </w:p>
        </w:tc>
        <w:tc>
          <w:tcPr>
            <w:tcW w:w="1600" w:type="dxa"/>
          </w:tcPr>
          <w:p w:rsidR="00530A7B" w:rsidRDefault="00530A7B">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p>
        </w:tc>
      </w:tr>
      <w:tr w:rsidR="00530A7B">
        <w:tc>
          <w:tcPr>
            <w:tcW w:w="5008" w:type="dxa"/>
            <w:gridSpan w:val="2"/>
          </w:tcPr>
          <w:p w:rsidR="00530A7B" w:rsidRDefault="00000000">
            <w:pPr>
              <w:spacing w:after="120" w:line="312" w:lineRule="auto"/>
              <w:ind w:left="360"/>
              <w:rPr>
                <w:rFonts w:ascii="Times New Roman" w:eastAsia="Times New Roman" w:hAnsi="Times New Roman" w:cs="Times New Roman"/>
                <w:sz w:val="26"/>
                <w:szCs w:val="26"/>
              </w:rPr>
            </w:pPr>
            <w:r>
              <w:rPr>
                <w:rFonts w:ascii="Times New Roman" w:eastAsia="Times New Roman" w:hAnsi="Times New Roman" w:cs="Times New Roman"/>
                <w:b/>
                <w:sz w:val="26"/>
                <w:szCs w:val="26"/>
              </w:rPr>
              <w:t>Total of credits</w:t>
            </w:r>
          </w:p>
        </w:tc>
        <w:tc>
          <w:tcPr>
            <w:tcW w:w="125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127</w:t>
            </w:r>
          </w:p>
        </w:tc>
        <w:tc>
          <w:tcPr>
            <w:tcW w:w="1589"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80</w:t>
            </w:r>
          </w:p>
        </w:tc>
        <w:tc>
          <w:tcPr>
            <w:tcW w:w="160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47</w:t>
            </w:r>
          </w:p>
        </w:tc>
      </w:tr>
    </w:tbl>
    <w:p w:rsidR="00530A7B" w:rsidRDefault="00000000">
      <w:pPr>
        <w:numPr>
          <w:ilvl w:val="0"/>
          <w:numId w:val="8"/>
        </w:numPr>
        <w:pBdr>
          <w:top w:val="nil"/>
          <w:left w:val="nil"/>
          <w:bottom w:val="nil"/>
          <w:right w:val="nil"/>
          <w:between w:val="nil"/>
        </w:pBdr>
        <w:spacing w:before="120" w:after="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Program’s content</w:t>
      </w:r>
    </w:p>
    <w:p w:rsidR="00530A7B" w:rsidRDefault="00000000">
      <w:pPr>
        <w:numPr>
          <w:ilvl w:val="1"/>
          <w:numId w:val="8"/>
        </w:numPr>
        <w:pBdr>
          <w:top w:val="nil"/>
          <w:left w:val="nil"/>
          <w:bottom w:val="nil"/>
          <w:right w:val="nil"/>
          <w:between w:val="nil"/>
        </w:pBdr>
        <w:spacing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General knowledge: 13 credit points*</w:t>
      </w:r>
    </w:p>
    <w:tbl>
      <w:tblPr>
        <w:tblStyle w:val="afff1"/>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530A7B">
        <w:tc>
          <w:tcPr>
            <w:tcW w:w="719" w:type="dxa"/>
          </w:tcPr>
          <w:p w:rsidR="00530A7B" w:rsidRDefault="00530A7B">
            <w:pPr>
              <w:spacing w:after="120" w:line="312" w:lineRule="auto"/>
              <w:jc w:val="center"/>
              <w:rPr>
                <w:rFonts w:ascii="Times New Roman" w:eastAsia="Times New Roman" w:hAnsi="Times New Roman" w:cs="Times New Roman"/>
                <w:b/>
                <w:sz w:val="26"/>
                <w:szCs w:val="26"/>
              </w:rPr>
            </w:pPr>
          </w:p>
        </w:tc>
        <w:tc>
          <w:tcPr>
            <w:tcW w:w="4219" w:type="dxa"/>
          </w:tcPr>
          <w:p w:rsidR="00530A7B"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code</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Credit points </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Language of instruction</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Marxist-Leninist Philosophy</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FC.001.03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530A7B" w:rsidRDefault="00000000">
            <w:pPr>
              <w:spacing w:line="312" w:lineRule="auto"/>
              <w:ind w:left="357"/>
              <w:rPr>
                <w:rFonts w:ascii="Times New Roman" w:eastAsia="Times New Roman" w:hAnsi="Times New Roman" w:cs="Times New Roman"/>
                <w:sz w:val="26"/>
                <w:szCs w:val="26"/>
              </w:rPr>
            </w:pPr>
            <w:r>
              <w:rPr>
                <w:rFonts w:ascii="Times New Roman" w:eastAsia="Times New Roman" w:hAnsi="Times New Roman" w:cs="Times New Roman"/>
                <w:sz w:val="26"/>
                <w:szCs w:val="26"/>
              </w:rPr>
              <w:t>Marxist-Leninist Political Economy</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FC.002.02</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Scientific Socialism</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FC.003.02</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 Chi Minh Ideology</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FC.004.02</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History of the Communist Party of Vietnam</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FC.005.02</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Research Methodology</w:t>
            </w:r>
          </w:p>
        </w:tc>
        <w:tc>
          <w:tcPr>
            <w:tcW w:w="1502"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IL.001.02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Digital Capacity</w:t>
            </w:r>
          </w:p>
        </w:tc>
        <w:tc>
          <w:tcPr>
            <w:tcW w:w="1502"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IT.002.02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8</w:t>
            </w:r>
          </w:p>
        </w:tc>
        <w:tc>
          <w:tcPr>
            <w:tcW w:w="4219" w:type="dxa"/>
          </w:tcPr>
          <w:p w:rsidR="00530A7B" w:rsidRDefault="00000000">
            <w:pPr>
              <w:spacing w:after="120" w:line="312" w:lineRule="auto"/>
              <w:ind w:left="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Physical Education</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AAD.001.03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4219" w:type="dxa"/>
          </w:tcPr>
          <w:p w:rsidR="00530A7B" w:rsidRDefault="00000000">
            <w:pPr>
              <w:spacing w:after="120" w:line="312" w:lineRule="auto"/>
              <w:ind w:left="36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National Defense Education</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AAD.002.08</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08</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bl>
    <w:p w:rsidR="00530A7B" w:rsidRDefault="00000000">
      <w:pPr>
        <w:spacing w:before="24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*Excluding credits of courses of Digital Capacity, Physical education, National </w:t>
      </w:r>
      <w:proofErr w:type="spellStart"/>
      <w:r>
        <w:rPr>
          <w:rFonts w:ascii="Times New Roman" w:eastAsia="Times New Roman" w:hAnsi="Times New Roman" w:cs="Times New Roman"/>
          <w:i/>
          <w:sz w:val="24"/>
          <w:szCs w:val="24"/>
        </w:rPr>
        <w:t>Defence</w:t>
      </w:r>
      <w:proofErr w:type="spellEnd"/>
      <w:r>
        <w:rPr>
          <w:rFonts w:ascii="Times New Roman" w:eastAsia="Times New Roman" w:hAnsi="Times New Roman" w:cs="Times New Roman"/>
          <w:i/>
          <w:sz w:val="24"/>
          <w:szCs w:val="24"/>
        </w:rPr>
        <w:t xml:space="preserve"> Education.</w:t>
      </w:r>
    </w:p>
    <w:p w:rsidR="00530A7B" w:rsidRDefault="00000000">
      <w:pPr>
        <w:numPr>
          <w:ilvl w:val="1"/>
          <w:numId w:val="8"/>
        </w:numPr>
        <w:pBdr>
          <w:top w:val="nil"/>
          <w:left w:val="nil"/>
          <w:bottom w:val="nil"/>
          <w:right w:val="nil"/>
          <w:between w:val="nil"/>
        </w:pBdr>
        <w:spacing w:before="240" w:after="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Foreign language knowledge: 24 credit points</w:t>
      </w:r>
    </w:p>
    <w:p w:rsidR="00530A7B" w:rsidRDefault="00000000">
      <w:pPr>
        <w:pBdr>
          <w:top w:val="nil"/>
          <w:left w:val="nil"/>
          <w:bottom w:val="nil"/>
          <w:right w:val="nil"/>
          <w:between w:val="nil"/>
        </w:pBdr>
        <w:spacing w:after="120" w:line="312" w:lineRule="auto"/>
        <w:ind w:left="720" w:firstLine="37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Students can attend classes with appropriate level (beginner, intermediate and advanced) and choose (with conditions*) 01 language (first foreign language: 24 credits) or 02 languages (first foreign language: 15 credits and second foreign language: 09 credits).</w:t>
      </w:r>
    </w:p>
    <w:tbl>
      <w:tblPr>
        <w:tblStyle w:val="afff2"/>
        <w:tblW w:w="9176"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3212"/>
        <w:gridCol w:w="2352"/>
        <w:gridCol w:w="2893"/>
      </w:tblGrid>
      <w:tr w:rsidR="00530A7B">
        <w:tc>
          <w:tcPr>
            <w:tcW w:w="719" w:type="dxa"/>
          </w:tcPr>
          <w:p w:rsidR="00530A7B" w:rsidRDefault="00530A7B">
            <w:pPr>
              <w:spacing w:after="120" w:line="312" w:lineRule="auto"/>
              <w:jc w:val="center"/>
              <w:rPr>
                <w:rFonts w:ascii="Times New Roman" w:eastAsia="Times New Roman" w:hAnsi="Times New Roman" w:cs="Times New Roman"/>
                <w:b/>
                <w:sz w:val="26"/>
                <w:szCs w:val="26"/>
              </w:rPr>
            </w:pPr>
          </w:p>
        </w:tc>
        <w:tc>
          <w:tcPr>
            <w:tcW w:w="3212" w:type="dxa"/>
          </w:tcPr>
          <w:p w:rsidR="00530A7B"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2352"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Credit points</w:t>
            </w:r>
          </w:p>
        </w:tc>
        <w:tc>
          <w:tcPr>
            <w:tcW w:w="2893"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Language of instruction</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212"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First foreign language</w:t>
            </w:r>
          </w:p>
        </w:tc>
        <w:tc>
          <w:tcPr>
            <w:tcW w:w="235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24 or 15</w:t>
            </w:r>
          </w:p>
        </w:tc>
        <w:tc>
          <w:tcPr>
            <w:tcW w:w="2893"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First foreign language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212"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Second foreign language</w:t>
            </w:r>
          </w:p>
        </w:tc>
        <w:tc>
          <w:tcPr>
            <w:tcW w:w="235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or 09</w:t>
            </w:r>
          </w:p>
        </w:tc>
        <w:tc>
          <w:tcPr>
            <w:tcW w:w="2893"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4"/>
                <w:szCs w:val="24"/>
              </w:rPr>
              <w:t>Second foreign language</w:t>
            </w:r>
          </w:p>
        </w:tc>
      </w:tr>
      <w:tr w:rsidR="00530A7B">
        <w:tc>
          <w:tcPr>
            <w:tcW w:w="9176" w:type="dxa"/>
            <w:gridSpan w:val="4"/>
          </w:tcPr>
          <w:p w:rsidR="00530A7B" w:rsidRDefault="00000000">
            <w:pPr>
              <w:numPr>
                <w:ilvl w:val="0"/>
                <w:numId w:val="13"/>
              </w:numPr>
              <w:spacing w:before="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xml:space="preserve">Students can choose one of 5 languages as their first foreign language: English, Chinese, French, Japanese, or Korean; and one of the following languages as a second foreign language: English, Chinese, French, Japanese, Korean, Spanish, or German. </w:t>
            </w:r>
          </w:p>
          <w:p w:rsidR="00530A7B" w:rsidRDefault="00000000">
            <w:pPr>
              <w:numPr>
                <w:ilvl w:val="0"/>
                <w:numId w:val="13"/>
              </w:numPr>
              <w:spacing w:before="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Only students with an intermediate level and above in their first foreign language can choose to learn a second foreign language. Students with beginner level have to complete 24 credits of their first foreign language.</w:t>
            </w:r>
          </w:p>
        </w:tc>
      </w:tr>
    </w:tbl>
    <w:p w:rsidR="00530A7B" w:rsidRDefault="00000000">
      <w:pPr>
        <w:spacing w:before="120" w:after="120" w:line="312" w:lineRule="auto"/>
        <w:jc w:val="both"/>
        <w:rPr>
          <w:rFonts w:ascii="Times New Roman" w:eastAsia="Times New Roman" w:hAnsi="Times New Roman" w:cs="Times New Roman"/>
          <w:b/>
          <w:i/>
          <w:sz w:val="26"/>
          <w:szCs w:val="26"/>
        </w:rPr>
      </w:pPr>
      <w:bookmarkStart w:id="7" w:name="_heading=h.2s8eyo1" w:colFirst="0" w:colLast="0"/>
      <w:bookmarkEnd w:id="7"/>
      <w:r>
        <w:rPr>
          <w:rFonts w:ascii="Times New Roman" w:eastAsia="Times New Roman" w:hAnsi="Times New Roman" w:cs="Times New Roman"/>
          <w:sz w:val="26"/>
          <w:szCs w:val="26"/>
        </w:rPr>
        <w:t>(See more in the Appendix of the Foreign Language Teaching Framework Program).</w:t>
      </w:r>
    </w:p>
    <w:p w:rsidR="00530A7B" w:rsidRDefault="00000000">
      <w:pPr>
        <w:numPr>
          <w:ilvl w:val="1"/>
          <w:numId w:val="8"/>
        </w:numPr>
        <w:pBdr>
          <w:top w:val="nil"/>
          <w:left w:val="nil"/>
          <w:bottom w:val="nil"/>
          <w:right w:val="nil"/>
          <w:between w:val="nil"/>
        </w:pBdr>
        <w:spacing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Complementary knowledge: 09 credit points</w:t>
      </w:r>
    </w:p>
    <w:p w:rsidR="00530A7B" w:rsidRDefault="00000000">
      <w:pPr>
        <w:spacing w:after="120" w:line="312" w:lineRule="auto"/>
        <w:ind w:firstLine="709"/>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Students are allowed to select 03 courses in the following list. The courses of complementary knowledge have to be completed before Semester VII. </w:t>
      </w:r>
    </w:p>
    <w:tbl>
      <w:tblPr>
        <w:tblStyle w:val="afff3"/>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530A7B">
        <w:tc>
          <w:tcPr>
            <w:tcW w:w="719" w:type="dxa"/>
          </w:tcPr>
          <w:p w:rsidR="00530A7B" w:rsidRDefault="00530A7B">
            <w:pPr>
              <w:spacing w:after="120" w:line="312" w:lineRule="auto"/>
              <w:jc w:val="center"/>
              <w:rPr>
                <w:rFonts w:ascii="Times New Roman" w:eastAsia="Times New Roman" w:hAnsi="Times New Roman" w:cs="Times New Roman"/>
                <w:b/>
                <w:sz w:val="26"/>
                <w:szCs w:val="26"/>
              </w:rPr>
            </w:pPr>
          </w:p>
        </w:tc>
        <w:tc>
          <w:tcPr>
            <w:tcW w:w="4219" w:type="dxa"/>
          </w:tcPr>
          <w:p w:rsidR="00530A7B"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code</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Credit points</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Language of instruction</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Diplomatic Service</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IR.025.03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Contemporary History of International Relations </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IR.005.03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Vietnam’s Foreign Policy </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IR.046.03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Introduction to International Communications </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IC.061.03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Cultural Diplomacy</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IC.010.03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Economic Relations</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IE.006.03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Business</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IE.042.03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219" w:type="dxa"/>
          </w:tcPr>
          <w:p w:rsidR="00530A7B" w:rsidRDefault="00000000">
            <w:pPr>
              <w:spacing w:after="120" w:line="312" w:lineRule="auto"/>
              <w:ind w:left="-14"/>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Intercultural Communication</w:t>
            </w:r>
          </w:p>
        </w:tc>
        <w:tc>
          <w:tcPr>
            <w:tcW w:w="1502"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E.035.03</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English</w:t>
            </w:r>
          </w:p>
        </w:tc>
      </w:tr>
    </w:tbl>
    <w:p w:rsidR="00530A7B" w:rsidRDefault="00000000">
      <w:pPr>
        <w:numPr>
          <w:ilvl w:val="1"/>
          <w:numId w:val="8"/>
        </w:numPr>
        <w:pBdr>
          <w:top w:val="nil"/>
          <w:left w:val="nil"/>
          <w:bottom w:val="nil"/>
          <w:right w:val="nil"/>
          <w:between w:val="nil"/>
        </w:pBdr>
        <w:spacing w:before="240"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Professional knowledge: 61 credit points</w:t>
      </w:r>
    </w:p>
    <w:tbl>
      <w:tblPr>
        <w:tblStyle w:val="afff4"/>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530A7B">
        <w:tc>
          <w:tcPr>
            <w:tcW w:w="719" w:type="dxa"/>
          </w:tcPr>
          <w:p w:rsidR="00530A7B" w:rsidRDefault="00530A7B">
            <w:pPr>
              <w:spacing w:after="120" w:line="312" w:lineRule="auto"/>
              <w:jc w:val="center"/>
              <w:rPr>
                <w:rFonts w:ascii="Times New Roman" w:eastAsia="Times New Roman" w:hAnsi="Times New Roman" w:cs="Times New Roman"/>
                <w:b/>
                <w:sz w:val="26"/>
                <w:szCs w:val="26"/>
              </w:rPr>
            </w:pPr>
          </w:p>
        </w:tc>
        <w:tc>
          <w:tcPr>
            <w:tcW w:w="4219" w:type="dxa"/>
          </w:tcPr>
          <w:p w:rsidR="00530A7B"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code</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Credit points</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Language of instruction</w:t>
            </w:r>
          </w:p>
        </w:tc>
      </w:tr>
      <w:tr w:rsidR="00530A7B">
        <w:tc>
          <w:tcPr>
            <w:tcW w:w="9538" w:type="dxa"/>
            <w:gridSpan w:val="5"/>
          </w:tcPr>
          <w:p w:rsidR="00530A7B" w:rsidRDefault="00000000">
            <w:pPr>
              <w:numPr>
                <w:ilvl w:val="0"/>
                <w:numId w:val="10"/>
              </w:numPr>
              <w:pBdr>
                <w:top w:val="nil"/>
                <w:left w:val="nil"/>
                <w:bottom w:val="nil"/>
                <w:right w:val="nil"/>
                <w:between w:val="nil"/>
              </w:pBdr>
              <w:spacing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Foundational professional knowledge:</w:t>
            </w: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06 credit points</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theory and Vietnam’s legal system</w:t>
            </w:r>
          </w:p>
        </w:tc>
        <w:tc>
          <w:tcPr>
            <w:tcW w:w="1502"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IL.002.03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Constitutional law of Vietnam and other countries</w:t>
            </w:r>
          </w:p>
        </w:tc>
        <w:tc>
          <w:tcPr>
            <w:tcW w:w="1502"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IL.003.03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9538" w:type="dxa"/>
            <w:gridSpan w:val="5"/>
          </w:tcPr>
          <w:p w:rsidR="00530A7B" w:rsidRDefault="00000000">
            <w:pPr>
              <w:numPr>
                <w:ilvl w:val="0"/>
                <w:numId w:val="10"/>
              </w:num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General professional knowledge: 34 credit points</w:t>
            </w:r>
          </w:p>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Students are required to complete 34 credits of general professional knowledge courses, including 25 compulsory credits (09 courses) and 09 elective credits (03 courses)</w:t>
            </w:r>
          </w:p>
        </w:tc>
      </w:tr>
      <w:tr w:rsidR="00530A7B">
        <w:tc>
          <w:tcPr>
            <w:tcW w:w="9538" w:type="dxa"/>
            <w:gridSpan w:val="5"/>
          </w:tcPr>
          <w:p w:rsidR="00530A7B" w:rsidRDefault="00000000">
            <w:pPr>
              <w:spacing w:after="120" w:line="312" w:lineRule="auto"/>
              <w:ind w:left="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Compulsory: 25 credit points</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1</w:t>
            </w:r>
          </w:p>
        </w:tc>
        <w:tc>
          <w:tcPr>
            <w:tcW w:w="4219" w:type="dxa"/>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Public International Law I</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IL.056.03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2</w:t>
            </w:r>
          </w:p>
        </w:tc>
        <w:tc>
          <w:tcPr>
            <w:tcW w:w="4219" w:type="dxa"/>
          </w:tcPr>
          <w:p w:rsidR="00530A7B" w:rsidRDefault="00000000">
            <w:pPr>
              <w:shd w:val="clear" w:color="auto" w:fill="FFFFFF"/>
              <w:spacing w:before="60" w:after="60"/>
              <w:ind w:left="123"/>
              <w:rPr>
                <w:rFonts w:ascii="Times New Roman" w:eastAsia="Times New Roman" w:hAnsi="Times New Roman" w:cs="Times New Roman"/>
                <w:sz w:val="26"/>
                <w:szCs w:val="26"/>
              </w:rPr>
            </w:pPr>
            <w:r>
              <w:rPr>
                <w:rFonts w:ascii="Times New Roman" w:eastAsia="Times New Roman" w:hAnsi="Times New Roman" w:cs="Times New Roman"/>
                <w:sz w:val="26"/>
                <w:szCs w:val="26"/>
              </w:rPr>
              <w:t>Public International Law II</w:t>
            </w:r>
          </w:p>
          <w:p w:rsidR="00530A7B" w:rsidRDefault="00530A7B">
            <w:pPr>
              <w:spacing w:after="120" w:line="312" w:lineRule="auto"/>
              <w:ind w:left="123"/>
              <w:jc w:val="both"/>
              <w:rPr>
                <w:rFonts w:ascii="Times New Roman" w:eastAsia="Times New Roman" w:hAnsi="Times New Roman" w:cs="Times New Roman"/>
                <w:i/>
                <w:sz w:val="26"/>
                <w:szCs w:val="26"/>
              </w:rPr>
            </w:pP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IL.057.02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3</w:t>
            </w:r>
          </w:p>
        </w:tc>
        <w:tc>
          <w:tcPr>
            <w:tcW w:w="4219" w:type="dxa"/>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Private International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IL.004.03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4</w:t>
            </w:r>
          </w:p>
        </w:tc>
        <w:tc>
          <w:tcPr>
            <w:tcW w:w="4219" w:type="dxa"/>
            <w:vAlign w:val="center"/>
          </w:tcPr>
          <w:p w:rsidR="00530A7B" w:rsidRDefault="00000000">
            <w:pPr>
              <w:spacing w:line="312" w:lineRule="auto"/>
              <w:ind w:left="123"/>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Economic Law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IL.007.03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 Nam Civil Law I</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IL.058.02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02</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 Nam Civil Law II</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IL.059.03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 Nam Commercial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IL.015.03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219" w:type="dxa"/>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 Nam Criminal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IL.011.03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4219" w:type="dxa"/>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 Nam Administrative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IL.018.03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9538" w:type="dxa"/>
            <w:gridSpan w:val="5"/>
          </w:tcPr>
          <w:p w:rsidR="00530A7B" w:rsidRDefault="00000000">
            <w:pPr>
              <w:spacing w:after="120" w:line="312" w:lineRule="auto"/>
              <w:ind w:left="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Elective: 09 credit points</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1</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 Nam Contract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IL.012.03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2</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 Nam Enterprises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IL.013.03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3</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 Nam Investment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IL.014.03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4</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 Nam Intellectual Property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IL.016.03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5</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Viet Nam </w:t>
            </w:r>
            <w:proofErr w:type="spellStart"/>
            <w:r>
              <w:rPr>
                <w:rFonts w:ascii="Times New Roman" w:eastAsia="Times New Roman" w:hAnsi="Times New Roman" w:cs="Times New Roman"/>
                <w:sz w:val="26"/>
                <w:szCs w:val="26"/>
              </w:rPr>
              <w:t>Labour</w:t>
            </w:r>
            <w:proofErr w:type="spellEnd"/>
            <w:r>
              <w:rPr>
                <w:rFonts w:ascii="Times New Roman" w:eastAsia="Times New Roman" w:hAnsi="Times New Roman" w:cs="Times New Roman"/>
                <w:sz w:val="26"/>
                <w:szCs w:val="26"/>
              </w:rPr>
              <w:t xml:space="preserve">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IL.017.03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6</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Viet Nam Civil Procedural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IL.010.03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ind w:left="360"/>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Comparative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IL.006.03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219" w:type="dxa"/>
            <w:vAlign w:val="center"/>
          </w:tcPr>
          <w:p w:rsidR="00530A7B" w:rsidRDefault="00000000">
            <w:pPr>
              <w:spacing w:after="120" w:line="312" w:lineRule="auto"/>
              <w:ind w:left="123"/>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 Nam Environmental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IL.053.03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i/>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9538" w:type="dxa"/>
            <w:gridSpan w:val="5"/>
            <w:vAlign w:val="center"/>
          </w:tcPr>
          <w:p w:rsidR="00530A7B" w:rsidRDefault="00000000">
            <w:pPr>
              <w:numPr>
                <w:ilvl w:val="0"/>
                <w:numId w:val="10"/>
              </w:numPr>
              <w:pBdr>
                <w:top w:val="nil"/>
                <w:left w:val="nil"/>
                <w:bottom w:val="nil"/>
                <w:right w:val="nil"/>
                <w:between w:val="nil"/>
              </w:pBdr>
              <w:spacing w:after="120" w:line="312"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Compulsory specialized international law knowledge: 09 credit points</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vAlign w:val="center"/>
          </w:tcPr>
          <w:p w:rsidR="00530A7B" w:rsidRDefault="00000000">
            <w:pPr>
              <w:spacing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Sources of International Law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IL.048.03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530A7B"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Law of the Sea</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IL.025.03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530A7B"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Settlement of International Disputes</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IL.027.03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9538" w:type="dxa"/>
            <w:gridSpan w:val="5"/>
            <w:vAlign w:val="center"/>
          </w:tcPr>
          <w:p w:rsidR="00530A7B" w:rsidRDefault="00000000">
            <w:pPr>
              <w:numPr>
                <w:ilvl w:val="0"/>
                <w:numId w:val="10"/>
              </w:numPr>
              <w:pBdr>
                <w:top w:val="nil"/>
                <w:left w:val="nil"/>
                <w:bottom w:val="nil"/>
                <w:right w:val="nil"/>
                <w:between w:val="nil"/>
              </w:pBdr>
              <w:spacing w:after="120" w:line="312"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Elective specialized international law knowledge courses: 12 credits points</w:t>
            </w:r>
          </w:p>
          <w:p w:rsidR="00530A7B" w:rsidRDefault="00000000">
            <w:pPr>
              <w:shd w:val="clear" w:color="auto" w:fill="FFFFFF"/>
              <w:spacing w:before="60" w:after="6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Students are allowed to select the following courses to complete 12 credits (04 courses). Lecturers and academic advisers of the </w:t>
            </w:r>
            <w:proofErr w:type="gramStart"/>
            <w:r>
              <w:rPr>
                <w:rFonts w:ascii="Times New Roman" w:eastAsia="Times New Roman" w:hAnsi="Times New Roman" w:cs="Times New Roman"/>
                <w:i/>
                <w:sz w:val="26"/>
                <w:szCs w:val="26"/>
              </w:rPr>
              <w:t>Faculty</w:t>
            </w:r>
            <w:proofErr w:type="gramEnd"/>
            <w:r>
              <w:rPr>
                <w:rFonts w:ascii="Times New Roman" w:eastAsia="Times New Roman" w:hAnsi="Times New Roman" w:cs="Times New Roman"/>
                <w:i/>
                <w:sz w:val="26"/>
                <w:szCs w:val="26"/>
              </w:rPr>
              <w:t xml:space="preserve"> will advise students to select appropriate courses.</w:t>
            </w:r>
          </w:p>
          <w:p w:rsidR="00530A7B" w:rsidRDefault="00000000">
            <w:pPr>
              <w:shd w:val="clear" w:color="auto" w:fill="FFFFFF"/>
              <w:spacing w:before="60" w:after="6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Elective courses are subjected to modification and complementation by the </w:t>
            </w:r>
            <w:proofErr w:type="gramStart"/>
            <w:r>
              <w:rPr>
                <w:rFonts w:ascii="Times New Roman" w:eastAsia="Times New Roman" w:hAnsi="Times New Roman" w:cs="Times New Roman"/>
                <w:i/>
                <w:sz w:val="26"/>
                <w:szCs w:val="26"/>
              </w:rPr>
              <w:t>Faculty</w:t>
            </w:r>
            <w:proofErr w:type="gramEnd"/>
            <w:r>
              <w:rPr>
                <w:rFonts w:ascii="Times New Roman" w:eastAsia="Times New Roman" w:hAnsi="Times New Roman" w:cs="Times New Roman"/>
                <w:i/>
                <w:sz w:val="26"/>
                <w:szCs w:val="26"/>
              </w:rPr>
              <w:t xml:space="preserve"> based on students’ and society’s needs as well as lecturers’ availability.</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219"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Human Rights Law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IL.023.03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tcPr>
          <w:p w:rsidR="00530A7B"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Law of International Organizations</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IL.024.03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219" w:type="dxa"/>
          </w:tcPr>
          <w:p w:rsidR="00530A7B"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Diplomatic and Consular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IL.028.03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Environmental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IL.026.03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Water Resources Law and Mekong Issues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IL.041.03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219" w:type="dxa"/>
            <w:vAlign w:val="center"/>
          </w:tcPr>
          <w:p w:rsidR="00530A7B"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Humanitarian Law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IL.043.03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7</w:t>
            </w:r>
          </w:p>
        </w:tc>
        <w:tc>
          <w:tcPr>
            <w:tcW w:w="4219" w:type="dxa"/>
          </w:tcPr>
          <w:p w:rsidR="00530A7B"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Criminal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IL.042.03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219" w:type="dxa"/>
          </w:tcPr>
          <w:p w:rsidR="00530A7B"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WTO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TL.022.03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9</w:t>
            </w:r>
          </w:p>
        </w:tc>
        <w:tc>
          <w:tcPr>
            <w:tcW w:w="4219" w:type="dxa"/>
          </w:tcPr>
          <w:p w:rsidR="00530A7B" w:rsidRDefault="00000000">
            <w:pPr>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Investment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IL.029.03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c>
          <w:tcPr>
            <w:tcW w:w="4219"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Intellectual Property Law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IL.031.03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11</w:t>
            </w:r>
          </w:p>
        </w:tc>
        <w:tc>
          <w:tcPr>
            <w:tcW w:w="4219" w:type="dxa"/>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Commercial Arbitration</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IL.032.03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4219" w:type="dxa"/>
          </w:tcPr>
          <w:p w:rsidR="00530A7B"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International Business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IL.033.03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13</w:t>
            </w:r>
          </w:p>
        </w:tc>
        <w:tc>
          <w:tcPr>
            <w:tcW w:w="4219" w:type="dxa"/>
            <w:vAlign w:val="center"/>
          </w:tcPr>
          <w:p w:rsidR="00530A7B"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EU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IL.044.03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14</w:t>
            </w:r>
          </w:p>
        </w:tc>
        <w:tc>
          <w:tcPr>
            <w:tcW w:w="4219" w:type="dxa"/>
            <w:vAlign w:val="center"/>
          </w:tcPr>
          <w:p w:rsidR="00530A7B" w:rsidRDefault="00000000">
            <w:pPr>
              <w:shd w:val="clear" w:color="auto" w:fill="FFFFFF"/>
              <w:spacing w:before="60" w:after="60"/>
              <w:rPr>
                <w:rFonts w:ascii="Times New Roman" w:eastAsia="Times New Roman" w:hAnsi="Times New Roman" w:cs="Times New Roman"/>
                <w:sz w:val="26"/>
                <w:szCs w:val="26"/>
              </w:rPr>
            </w:pPr>
            <w:r>
              <w:rPr>
                <w:rFonts w:ascii="Times New Roman" w:eastAsia="Times New Roman" w:hAnsi="Times New Roman" w:cs="Times New Roman"/>
                <w:sz w:val="26"/>
                <w:szCs w:val="26"/>
              </w:rPr>
              <w:t>New-Generation Free Trade Agreements</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IL.045.03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International Law on Borders and Territories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IL.060.03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ASEAN Law</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IL.061.03</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bl>
    <w:p w:rsidR="00530A7B" w:rsidRDefault="00000000">
      <w:pPr>
        <w:numPr>
          <w:ilvl w:val="1"/>
          <w:numId w:val="8"/>
        </w:numPr>
        <w:pBdr>
          <w:top w:val="nil"/>
          <w:left w:val="nil"/>
          <w:bottom w:val="nil"/>
          <w:right w:val="nil"/>
          <w:between w:val="nil"/>
        </w:pBdr>
        <w:spacing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Skills courses: 08 credit points </w:t>
      </w:r>
    </w:p>
    <w:p w:rsidR="00530A7B" w:rsidRDefault="00000000">
      <w:pPr>
        <w:shd w:val="clear" w:color="auto" w:fill="FFFFFF"/>
        <w:spacing w:before="60" w:after="60"/>
        <w:ind w:firstLine="720"/>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Students are allowed to select the following courses to complete 08 credits (04 courses). Lecturers and academic advisers of the </w:t>
      </w:r>
      <w:proofErr w:type="gramStart"/>
      <w:r>
        <w:rPr>
          <w:rFonts w:ascii="Times New Roman" w:eastAsia="Times New Roman" w:hAnsi="Times New Roman" w:cs="Times New Roman"/>
          <w:i/>
          <w:sz w:val="26"/>
          <w:szCs w:val="26"/>
        </w:rPr>
        <w:t>Faculty</w:t>
      </w:r>
      <w:proofErr w:type="gramEnd"/>
      <w:r>
        <w:rPr>
          <w:rFonts w:ascii="Times New Roman" w:eastAsia="Times New Roman" w:hAnsi="Times New Roman" w:cs="Times New Roman"/>
          <w:i/>
          <w:sz w:val="26"/>
          <w:szCs w:val="26"/>
        </w:rPr>
        <w:t xml:space="preserve"> will advise students to select appropriate courses.</w:t>
      </w:r>
    </w:p>
    <w:p w:rsidR="00530A7B" w:rsidRDefault="00000000">
      <w:pPr>
        <w:spacing w:after="120" w:line="312" w:lineRule="auto"/>
        <w:ind w:firstLine="720"/>
        <w:jc w:val="both"/>
        <w:rPr>
          <w:rFonts w:ascii="Times New Roman" w:eastAsia="Times New Roman" w:hAnsi="Times New Roman" w:cs="Times New Roman"/>
          <w:b/>
          <w:sz w:val="26"/>
          <w:szCs w:val="26"/>
        </w:rPr>
      </w:pPr>
      <w:r>
        <w:rPr>
          <w:rFonts w:ascii="Times New Roman" w:eastAsia="Times New Roman" w:hAnsi="Times New Roman" w:cs="Times New Roman"/>
          <w:i/>
          <w:sz w:val="26"/>
          <w:szCs w:val="26"/>
        </w:rPr>
        <w:t xml:space="preserve">Elective courses are subjected to modification and complementation by the </w:t>
      </w:r>
      <w:proofErr w:type="gramStart"/>
      <w:r>
        <w:rPr>
          <w:rFonts w:ascii="Times New Roman" w:eastAsia="Times New Roman" w:hAnsi="Times New Roman" w:cs="Times New Roman"/>
          <w:i/>
          <w:sz w:val="26"/>
          <w:szCs w:val="26"/>
        </w:rPr>
        <w:t>Faculty</w:t>
      </w:r>
      <w:proofErr w:type="gramEnd"/>
      <w:r>
        <w:rPr>
          <w:rFonts w:ascii="Times New Roman" w:eastAsia="Times New Roman" w:hAnsi="Times New Roman" w:cs="Times New Roman"/>
          <w:i/>
          <w:sz w:val="26"/>
          <w:szCs w:val="26"/>
        </w:rPr>
        <w:t xml:space="preserve"> based on students’ and society’s needs as well as lecturers’ availability.</w:t>
      </w:r>
    </w:p>
    <w:tbl>
      <w:tblPr>
        <w:tblStyle w:val="afff5"/>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4219"/>
        <w:gridCol w:w="1502"/>
        <w:gridCol w:w="1261"/>
        <w:gridCol w:w="1837"/>
      </w:tblGrid>
      <w:tr w:rsidR="00530A7B">
        <w:tc>
          <w:tcPr>
            <w:tcW w:w="719" w:type="dxa"/>
          </w:tcPr>
          <w:p w:rsidR="00530A7B" w:rsidRDefault="00530A7B">
            <w:pPr>
              <w:spacing w:after="120" w:line="312" w:lineRule="auto"/>
              <w:jc w:val="center"/>
              <w:rPr>
                <w:rFonts w:ascii="Times New Roman" w:eastAsia="Times New Roman" w:hAnsi="Times New Roman" w:cs="Times New Roman"/>
                <w:b/>
                <w:sz w:val="26"/>
                <w:szCs w:val="26"/>
              </w:rPr>
            </w:pPr>
          </w:p>
        </w:tc>
        <w:tc>
          <w:tcPr>
            <w:tcW w:w="4219" w:type="dxa"/>
          </w:tcPr>
          <w:p w:rsidR="00530A7B"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02"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code</w:t>
            </w:r>
          </w:p>
        </w:tc>
        <w:tc>
          <w:tcPr>
            <w:tcW w:w="1261"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Credit points </w:t>
            </w:r>
          </w:p>
        </w:tc>
        <w:tc>
          <w:tcPr>
            <w:tcW w:w="183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Language of instruction</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1</w:t>
            </w:r>
          </w:p>
        </w:tc>
        <w:tc>
          <w:tcPr>
            <w:tcW w:w="4219" w:type="dxa"/>
            <w:vAlign w:val="center"/>
          </w:tcPr>
          <w:p w:rsidR="00530A7B" w:rsidRDefault="00000000">
            <w:pPr>
              <w:spacing w:after="120" w:line="312"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Advocacy and Mooting</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IL.034.02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02</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Document Drafting</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IR.024.02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Treaty Negotiation Skills</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IL.046.02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Legal Practice Skills</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IL.047.02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719" w:type="dxa"/>
            <w:vAlign w:val="center"/>
          </w:tcPr>
          <w:p w:rsidR="00530A7B" w:rsidRDefault="00000000">
            <w:pP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219" w:type="dxa"/>
            <w:vAlign w:val="center"/>
          </w:tcPr>
          <w:p w:rsidR="00530A7B" w:rsidRDefault="00000000">
            <w:pP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Legal Reasoning and Writing </w:t>
            </w:r>
          </w:p>
        </w:tc>
        <w:tc>
          <w:tcPr>
            <w:tcW w:w="1502"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IL.055.02</w:t>
            </w:r>
          </w:p>
        </w:tc>
        <w:tc>
          <w:tcPr>
            <w:tcW w:w="1261"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83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bl>
    <w:p w:rsidR="00530A7B" w:rsidRDefault="00000000">
      <w:pPr>
        <w:numPr>
          <w:ilvl w:val="1"/>
          <w:numId w:val="8"/>
        </w:numPr>
        <w:pBdr>
          <w:top w:val="nil"/>
          <w:left w:val="nil"/>
          <w:bottom w:val="nil"/>
          <w:right w:val="nil"/>
          <w:between w:val="nil"/>
        </w:pBdr>
        <w:spacing w:after="120" w:line="312"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Internship and Graduation: 12 credit points**</w:t>
      </w:r>
    </w:p>
    <w:tbl>
      <w:tblPr>
        <w:tblStyle w:val="afff6"/>
        <w:tblW w:w="9538"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3361"/>
        <w:gridCol w:w="1560"/>
        <w:gridCol w:w="1147"/>
        <w:gridCol w:w="1724"/>
      </w:tblGrid>
      <w:tr w:rsidR="00530A7B">
        <w:tc>
          <w:tcPr>
            <w:tcW w:w="1746" w:type="dxa"/>
          </w:tcPr>
          <w:p w:rsidR="00530A7B" w:rsidRDefault="00530A7B">
            <w:pPr>
              <w:spacing w:after="120" w:line="312" w:lineRule="auto"/>
              <w:jc w:val="center"/>
              <w:rPr>
                <w:rFonts w:ascii="Times New Roman" w:eastAsia="Times New Roman" w:hAnsi="Times New Roman" w:cs="Times New Roman"/>
                <w:b/>
                <w:sz w:val="26"/>
                <w:szCs w:val="26"/>
              </w:rPr>
            </w:pPr>
          </w:p>
        </w:tc>
        <w:tc>
          <w:tcPr>
            <w:tcW w:w="3361" w:type="dxa"/>
          </w:tcPr>
          <w:p w:rsidR="00530A7B" w:rsidRDefault="00000000">
            <w:pPr>
              <w:spacing w:after="120" w:line="312" w:lineRule="auto"/>
              <w:ind w:left="36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title</w:t>
            </w:r>
          </w:p>
        </w:tc>
        <w:tc>
          <w:tcPr>
            <w:tcW w:w="1560"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Course unit code</w:t>
            </w:r>
          </w:p>
        </w:tc>
        <w:tc>
          <w:tcPr>
            <w:tcW w:w="1147"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Credit points </w:t>
            </w:r>
          </w:p>
        </w:tc>
        <w:tc>
          <w:tcPr>
            <w:tcW w:w="1724" w:type="dxa"/>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Language of instruction</w:t>
            </w:r>
          </w:p>
        </w:tc>
      </w:tr>
      <w:tr w:rsidR="00530A7B">
        <w:tc>
          <w:tcPr>
            <w:tcW w:w="1746"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3361"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Career Orientation</w:t>
            </w:r>
          </w:p>
        </w:tc>
        <w:tc>
          <w:tcPr>
            <w:tcW w:w="1560"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AAD.037.02</w:t>
            </w:r>
          </w:p>
        </w:tc>
        <w:tc>
          <w:tcPr>
            <w:tcW w:w="114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02</w:t>
            </w:r>
          </w:p>
        </w:tc>
        <w:tc>
          <w:tcPr>
            <w:tcW w:w="1724"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1746"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3361"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Internship</w:t>
            </w:r>
          </w:p>
        </w:tc>
        <w:tc>
          <w:tcPr>
            <w:tcW w:w="1560"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IL.038.03</w:t>
            </w:r>
          </w:p>
        </w:tc>
        <w:tc>
          <w:tcPr>
            <w:tcW w:w="114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03</w:t>
            </w:r>
          </w:p>
        </w:tc>
        <w:tc>
          <w:tcPr>
            <w:tcW w:w="1724" w:type="dxa"/>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w:t>
            </w:r>
          </w:p>
        </w:tc>
      </w:tr>
      <w:tr w:rsidR="00530A7B">
        <w:tc>
          <w:tcPr>
            <w:tcW w:w="9538" w:type="dxa"/>
            <w:gridSpan w:val="5"/>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Based on students’ academic performance, their capabilities, the availability of academic supervisors, students can either submit graduation thesis or complete additional courses:</w:t>
            </w:r>
          </w:p>
        </w:tc>
      </w:tr>
      <w:tr w:rsidR="00530A7B">
        <w:tc>
          <w:tcPr>
            <w:tcW w:w="1746" w:type="dxa"/>
            <w:vAlign w:val="center"/>
          </w:tcPr>
          <w:p w:rsidR="00530A7B" w:rsidRDefault="00000000">
            <w:pPr>
              <w:spacing w:after="120" w:line="312"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361" w:type="dxa"/>
            <w:vAlign w:val="center"/>
          </w:tcPr>
          <w:p w:rsidR="00530A7B" w:rsidRDefault="00000000">
            <w:pPr>
              <w:numPr>
                <w:ilvl w:val="0"/>
                <w:numId w:val="2"/>
              </w:numPr>
              <w:pBdr>
                <w:top w:val="nil"/>
                <w:left w:val="nil"/>
                <w:bottom w:val="nil"/>
                <w:right w:val="nil"/>
                <w:between w:val="nil"/>
              </w:pBdr>
              <w:shd w:val="clear" w:color="auto" w:fill="FFFFFF"/>
              <w:spacing w:before="60" w:line="276" w:lineRule="auto"/>
              <w:ind w:left="205" w:hanging="205"/>
              <w:rPr>
                <w:rFonts w:ascii="Times New Roman" w:eastAsia="Times New Roman" w:hAnsi="Times New Roman" w:cs="Times New Roman"/>
                <w:sz w:val="26"/>
                <w:szCs w:val="26"/>
              </w:rPr>
            </w:pPr>
            <w:r>
              <w:rPr>
                <w:rFonts w:ascii="Times New Roman" w:eastAsia="Times New Roman" w:hAnsi="Times New Roman" w:cs="Times New Roman"/>
                <w:sz w:val="26"/>
                <w:szCs w:val="26"/>
              </w:rPr>
              <w:t>Graduation thesis</w:t>
            </w:r>
          </w:p>
          <w:p w:rsidR="00530A7B" w:rsidRDefault="00000000">
            <w:pPr>
              <w:numPr>
                <w:ilvl w:val="0"/>
                <w:numId w:val="2"/>
              </w:numPr>
              <w:pBdr>
                <w:top w:val="nil"/>
                <w:left w:val="nil"/>
                <w:bottom w:val="nil"/>
                <w:right w:val="nil"/>
                <w:between w:val="nil"/>
              </w:pBdr>
              <w:shd w:val="clear" w:color="auto" w:fill="FFFFFF"/>
              <w:spacing w:before="60" w:line="276" w:lineRule="auto"/>
              <w:ind w:left="205" w:hanging="205"/>
              <w:rPr>
                <w:rFonts w:ascii="Times New Roman" w:eastAsia="Times New Roman" w:hAnsi="Times New Roman" w:cs="Times New Roman"/>
                <w:sz w:val="26"/>
                <w:szCs w:val="26"/>
              </w:rPr>
            </w:pPr>
            <w:r>
              <w:rPr>
                <w:rFonts w:ascii="Times New Roman" w:eastAsia="Times New Roman" w:hAnsi="Times New Roman" w:cs="Times New Roman"/>
                <w:sz w:val="26"/>
                <w:szCs w:val="26"/>
              </w:rPr>
              <w:t>Or completing additional courses</w:t>
            </w:r>
            <w:r>
              <w:rPr>
                <w:rFonts w:ascii="Times New Roman" w:eastAsia="Times New Roman" w:hAnsi="Times New Roman" w:cs="Times New Roman"/>
                <w:sz w:val="26"/>
                <w:szCs w:val="26"/>
                <w:vertAlign w:val="superscript"/>
              </w:rPr>
              <w:t>***</w:t>
            </w:r>
          </w:p>
        </w:tc>
        <w:tc>
          <w:tcPr>
            <w:tcW w:w="1560"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IL.039.12</w:t>
            </w:r>
          </w:p>
        </w:tc>
        <w:tc>
          <w:tcPr>
            <w:tcW w:w="1147" w:type="dxa"/>
            <w:vAlign w:val="center"/>
          </w:tcPr>
          <w:p w:rsidR="00530A7B" w:rsidRDefault="00000000">
            <w:pPr>
              <w:pBdr>
                <w:top w:val="nil"/>
                <w:left w:val="nil"/>
                <w:bottom w:val="nil"/>
                <w:right w:val="nil"/>
                <w:between w:val="nil"/>
              </w:pBdr>
              <w:spacing w:after="12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w:t>
            </w:r>
          </w:p>
        </w:tc>
        <w:tc>
          <w:tcPr>
            <w:tcW w:w="1724" w:type="dxa"/>
            <w:vAlign w:val="center"/>
          </w:tcPr>
          <w:p w:rsidR="00530A7B" w:rsidRDefault="00000000">
            <w:pPr>
              <w:pBdr>
                <w:top w:val="nil"/>
                <w:left w:val="nil"/>
                <w:bottom w:val="nil"/>
                <w:right w:val="nil"/>
                <w:between w:val="nil"/>
              </w:pBdr>
              <w:spacing w:after="12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Vietnamese/ English</w:t>
            </w:r>
          </w:p>
        </w:tc>
      </w:tr>
    </w:tbl>
    <w:p w:rsidR="00530A7B" w:rsidRDefault="00000000">
      <w:pPr>
        <w:pBdr>
          <w:top w:val="nil"/>
          <w:left w:val="nil"/>
          <w:bottom w:val="nil"/>
          <w:right w:val="nil"/>
          <w:between w:val="nil"/>
        </w:pBdr>
        <w:spacing w:after="0" w:line="312" w:lineRule="auto"/>
        <w:ind w:left="142" w:right="-421"/>
        <w:jc w:val="both"/>
        <w:rPr>
          <w:rFonts w:ascii="Times New Roman" w:eastAsia="Times New Roman" w:hAnsi="Times New Roman" w:cs="Times New Roman"/>
          <w:i/>
          <w:sz w:val="24"/>
          <w:szCs w:val="24"/>
        </w:rPr>
      </w:pPr>
      <w:bookmarkStart w:id="8" w:name="_heading=h.17dp8vu" w:colFirst="0" w:colLast="0"/>
      <w:bookmarkEnd w:id="8"/>
      <w:r>
        <w:rPr>
          <w:rFonts w:ascii="Times New Roman" w:eastAsia="Times New Roman" w:hAnsi="Times New Roman" w:cs="Times New Roman"/>
          <w:i/>
          <w:sz w:val="24"/>
          <w:szCs w:val="24"/>
        </w:rPr>
        <w:t>** Excluding credits of Career Orientation and Internship.</w:t>
      </w:r>
    </w:p>
    <w:p w:rsidR="00530A7B" w:rsidRDefault="00000000">
      <w:pPr>
        <w:pBdr>
          <w:top w:val="nil"/>
          <w:left w:val="nil"/>
          <w:bottom w:val="nil"/>
          <w:right w:val="nil"/>
          <w:between w:val="nil"/>
        </w:pBdr>
        <w:spacing w:after="0" w:line="312" w:lineRule="auto"/>
        <w:ind w:left="142" w:right="-42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Students are allowed to select courses in Elective specialized knowledge that they have not studied in previous semesters.</w:t>
      </w:r>
    </w:p>
    <w:sectPr w:rsidR="00530A7B" w:rsidSect="00D11463">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144C" w:rsidRDefault="0013144C">
      <w:pPr>
        <w:spacing w:after="0" w:line="240" w:lineRule="auto"/>
      </w:pPr>
      <w:r>
        <w:separator/>
      </w:r>
    </w:p>
  </w:endnote>
  <w:endnote w:type="continuationSeparator" w:id="0">
    <w:p w:rsidR="0013144C" w:rsidRDefault="00131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7BA4121-B12D-D445-BF31-8D203B224847}"/>
    <w:embedBold r:id="rId2" w:fontKey="{A18B4A1F-785C-254B-902F-376AC04ABE9D}"/>
    <w:embedItalic r:id="rId3" w:fontKey="{42936578-0987-D54F-856C-D04DBAE61CAA}"/>
    <w:embedBoldItalic r:id="rId4" w:fontKey="{4CB7B7C2-B56D-EE4A-B62D-5690FDA591D3}"/>
  </w:font>
  <w:font w:name="Courier New">
    <w:panose1 w:val="02070309020205020404"/>
    <w:charset w:val="00"/>
    <w:family w:val="modern"/>
    <w:pitch w:val="fixed"/>
    <w:sig w:usb0="E0002AFF" w:usb1="C0007843" w:usb2="00000009" w:usb3="00000000" w:csb0="000001FF" w:csb1="00000000"/>
    <w:embedRegular r:id="rId5" w:fontKey="{3F4F152C-9FE2-9846-BB60-DC8C3CA2F837}"/>
  </w:font>
  <w:font w:name="Noto Sans Symbols">
    <w:panose1 w:val="020B0604020202020204"/>
    <w:charset w:val="00"/>
    <w:family w:val="auto"/>
    <w:pitch w:val="default"/>
    <w:embedRegular r:id="rId6" w:fontKey="{76266156-147D-114F-B6E0-491CECECF417}"/>
  </w:font>
  <w:font w:name="Calibri">
    <w:panose1 w:val="020F0502020204030204"/>
    <w:charset w:val="00"/>
    <w:family w:val="swiss"/>
    <w:pitch w:val="variable"/>
    <w:sig w:usb0="E0002AFF" w:usb1="C000247B" w:usb2="00000009" w:usb3="00000000" w:csb0="000001FF" w:csb1="00000000"/>
    <w:embedRegular r:id="rId7" w:fontKey="{C6BAF48B-178C-394E-BF27-DC88F3150F19}"/>
    <w:embedBold r:id="rId8" w:fontKey="{577EC416-D903-7D4D-8DA8-913B08301D5C}"/>
  </w:font>
  <w:font w:name="Segoe UI">
    <w:panose1 w:val="020B0502040204020203"/>
    <w:charset w:val="00"/>
    <w:family w:val="swiss"/>
    <w:pitch w:val="variable"/>
    <w:sig w:usb0="E4002EFF" w:usb1="C000E47F" w:usb2="00000009" w:usb3="00000000" w:csb0="000001FF" w:csb1="00000000"/>
    <w:embedRegular r:id="rId9" w:fontKey="{86A2C813-7C21-A14C-8F85-EDB93AA6D799}"/>
  </w:font>
  <w:font w:name="Calibri Light">
    <w:panose1 w:val="020F0302020204030204"/>
    <w:charset w:val="00"/>
    <w:family w:val="swiss"/>
    <w:pitch w:val="variable"/>
    <w:sig w:usb0="E0002AFF" w:usb1="C000247B" w:usb2="00000009" w:usb3="00000000" w:csb0="000001FF" w:csb1="00000000"/>
    <w:embedBold r:id="rId10" w:fontKey="{C7240F5F-47A4-D14E-A432-962978592CEE}"/>
  </w:font>
  <w:font w:name="Cambria">
    <w:panose1 w:val="02040503050406030204"/>
    <w:charset w:val="00"/>
    <w:family w:val="roman"/>
    <w:pitch w:val="variable"/>
    <w:sig w:usb0="E00006FF" w:usb1="420024FF" w:usb2="02000000" w:usb3="00000000" w:csb0="0000019F" w:csb1="00000000"/>
    <w:embedRegular r:id="rId11" w:fontKey="{A1003265-542C-C347-BD89-015591D1DF8E}"/>
  </w:font>
  <w:font w:name="Georgia">
    <w:panose1 w:val="02040502050405020303"/>
    <w:charset w:val="00"/>
    <w:family w:val="roman"/>
    <w:pitch w:val="variable"/>
    <w:sig w:usb0="00000287" w:usb1="00000000" w:usb2="00000000" w:usb3="00000000" w:csb0="0000009F" w:csb1="00000000"/>
    <w:embedRegular r:id="rId12" w:fontKey="{298FEA72-294F-BF4B-888D-D0F2803344B6}"/>
    <w:embedItalic r:id="rId13" w:fontKey="{6207E1F5-F977-0D4B-8A7E-EFBD9137BE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144C" w:rsidRDefault="0013144C">
      <w:pPr>
        <w:spacing w:after="0" w:line="240" w:lineRule="auto"/>
      </w:pPr>
      <w:r>
        <w:separator/>
      </w:r>
    </w:p>
  </w:footnote>
  <w:footnote w:type="continuationSeparator" w:id="0">
    <w:p w:rsidR="0013144C" w:rsidRDefault="001314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1786A"/>
    <w:multiLevelType w:val="multilevel"/>
    <w:tmpl w:val="785AA44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462288"/>
    <w:multiLevelType w:val="multilevel"/>
    <w:tmpl w:val="E2682F4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99170B"/>
    <w:multiLevelType w:val="multilevel"/>
    <w:tmpl w:val="590EC968"/>
    <w:lvl w:ilvl="0">
      <w:start w:val="1"/>
      <w:numFmt w:val="lowerLetter"/>
      <w:lvlText w:val="%1."/>
      <w:lvlJc w:val="left"/>
      <w:pPr>
        <w:ind w:left="720"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EC594B"/>
    <w:multiLevelType w:val="multilevel"/>
    <w:tmpl w:val="AE3221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705E23"/>
    <w:multiLevelType w:val="multilevel"/>
    <w:tmpl w:val="43FCA5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1F1020"/>
    <w:multiLevelType w:val="multilevel"/>
    <w:tmpl w:val="83F24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40B09DD"/>
    <w:multiLevelType w:val="multilevel"/>
    <w:tmpl w:val="0330B9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8313D22"/>
    <w:multiLevelType w:val="multilevel"/>
    <w:tmpl w:val="0F3CF07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4909110F"/>
    <w:multiLevelType w:val="multilevel"/>
    <w:tmpl w:val="3C6418C2"/>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522E7450"/>
    <w:multiLevelType w:val="multilevel"/>
    <w:tmpl w:val="D4DA5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117EAC"/>
    <w:multiLevelType w:val="multilevel"/>
    <w:tmpl w:val="D9425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23D156F"/>
    <w:multiLevelType w:val="multilevel"/>
    <w:tmpl w:val="DF205E76"/>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D21173"/>
    <w:multiLevelType w:val="multilevel"/>
    <w:tmpl w:val="5CBE70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1DD0186"/>
    <w:multiLevelType w:val="multilevel"/>
    <w:tmpl w:val="33440A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F42A9E"/>
    <w:multiLevelType w:val="multilevel"/>
    <w:tmpl w:val="6B287B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A445A42"/>
    <w:multiLevelType w:val="multilevel"/>
    <w:tmpl w:val="C1AA2E5A"/>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18058657">
    <w:abstractNumId w:val="10"/>
  </w:num>
  <w:num w:numId="2" w16cid:durableId="825781306">
    <w:abstractNumId w:val="0"/>
  </w:num>
  <w:num w:numId="3" w16cid:durableId="424153297">
    <w:abstractNumId w:val="1"/>
  </w:num>
  <w:num w:numId="4" w16cid:durableId="818350705">
    <w:abstractNumId w:val="6"/>
  </w:num>
  <w:num w:numId="5" w16cid:durableId="1676376814">
    <w:abstractNumId w:val="9"/>
  </w:num>
  <w:num w:numId="6" w16cid:durableId="1612662658">
    <w:abstractNumId w:val="12"/>
  </w:num>
  <w:num w:numId="7" w16cid:durableId="1930042991">
    <w:abstractNumId w:val="11"/>
  </w:num>
  <w:num w:numId="8" w16cid:durableId="648362641">
    <w:abstractNumId w:val="7"/>
  </w:num>
  <w:num w:numId="9" w16cid:durableId="1484201150">
    <w:abstractNumId w:val="14"/>
  </w:num>
  <w:num w:numId="10" w16cid:durableId="1433672327">
    <w:abstractNumId w:val="2"/>
  </w:num>
  <w:num w:numId="11" w16cid:durableId="1548227067">
    <w:abstractNumId w:val="8"/>
  </w:num>
  <w:num w:numId="12" w16cid:durableId="791287366">
    <w:abstractNumId w:val="4"/>
  </w:num>
  <w:num w:numId="13" w16cid:durableId="44107315">
    <w:abstractNumId w:val="5"/>
  </w:num>
  <w:num w:numId="14" w16cid:durableId="371344183">
    <w:abstractNumId w:val="13"/>
  </w:num>
  <w:num w:numId="15" w16cid:durableId="406268652">
    <w:abstractNumId w:val="3"/>
  </w:num>
  <w:num w:numId="16" w16cid:durableId="14833506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7B"/>
    <w:rsid w:val="0013144C"/>
    <w:rsid w:val="00254390"/>
    <w:rsid w:val="00346958"/>
    <w:rsid w:val="00530A7B"/>
    <w:rsid w:val="00D1146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1FF83750"/>
  <w15:docId w15:val="{86A18D03-6005-FA43-9409-5E527ACC1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line="276" w:lineRule="auto"/>
      <w:outlineLvl w:val="0"/>
    </w:pPr>
    <w:rPr>
      <w:b/>
      <w:color w:val="2F5496"/>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139FA"/>
    <w:pPr>
      <w:ind w:left="720"/>
      <w:contextualSpacing/>
    </w:pPr>
  </w:style>
  <w:style w:type="table" w:styleId="TableGrid">
    <w:name w:val="Table Grid"/>
    <w:basedOn w:val="TableNormal"/>
    <w:uiPriority w:val="39"/>
    <w:rsid w:val="00C13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3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9FA"/>
  </w:style>
  <w:style w:type="character" w:styleId="CommentReference">
    <w:name w:val="annotation reference"/>
    <w:basedOn w:val="DefaultParagraphFont"/>
    <w:uiPriority w:val="99"/>
    <w:semiHidden/>
    <w:unhideWhenUsed/>
    <w:rsid w:val="009A6BDD"/>
    <w:rPr>
      <w:sz w:val="16"/>
      <w:szCs w:val="16"/>
    </w:rPr>
  </w:style>
  <w:style w:type="paragraph" w:styleId="CommentText">
    <w:name w:val="annotation text"/>
    <w:basedOn w:val="Normal"/>
    <w:link w:val="CommentTextChar"/>
    <w:uiPriority w:val="99"/>
    <w:semiHidden/>
    <w:unhideWhenUsed/>
    <w:rsid w:val="009A6BDD"/>
    <w:pPr>
      <w:spacing w:line="240" w:lineRule="auto"/>
    </w:pPr>
    <w:rPr>
      <w:sz w:val="20"/>
      <w:szCs w:val="20"/>
    </w:rPr>
  </w:style>
  <w:style w:type="character" w:customStyle="1" w:styleId="CommentTextChar">
    <w:name w:val="Comment Text Char"/>
    <w:basedOn w:val="DefaultParagraphFont"/>
    <w:link w:val="CommentText"/>
    <w:uiPriority w:val="99"/>
    <w:semiHidden/>
    <w:rsid w:val="009A6BDD"/>
    <w:rPr>
      <w:sz w:val="20"/>
      <w:szCs w:val="20"/>
    </w:rPr>
  </w:style>
  <w:style w:type="paragraph" w:styleId="CommentSubject">
    <w:name w:val="annotation subject"/>
    <w:basedOn w:val="CommentText"/>
    <w:next w:val="CommentText"/>
    <w:link w:val="CommentSubjectChar"/>
    <w:uiPriority w:val="99"/>
    <w:semiHidden/>
    <w:unhideWhenUsed/>
    <w:rsid w:val="009A6BDD"/>
    <w:rPr>
      <w:b/>
      <w:bCs/>
    </w:rPr>
  </w:style>
  <w:style w:type="character" w:customStyle="1" w:styleId="CommentSubjectChar">
    <w:name w:val="Comment Subject Char"/>
    <w:basedOn w:val="CommentTextChar"/>
    <w:link w:val="CommentSubject"/>
    <w:uiPriority w:val="99"/>
    <w:semiHidden/>
    <w:rsid w:val="009A6BDD"/>
    <w:rPr>
      <w:b/>
      <w:bCs/>
      <w:sz w:val="20"/>
      <w:szCs w:val="20"/>
    </w:rPr>
  </w:style>
  <w:style w:type="paragraph" w:styleId="BalloonText">
    <w:name w:val="Balloon Text"/>
    <w:basedOn w:val="Normal"/>
    <w:link w:val="BalloonTextChar"/>
    <w:uiPriority w:val="99"/>
    <w:semiHidden/>
    <w:unhideWhenUsed/>
    <w:rsid w:val="009A6B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BDD"/>
    <w:rPr>
      <w:rFonts w:ascii="Segoe UI" w:hAnsi="Segoe UI" w:cs="Segoe UI"/>
      <w:sz w:val="18"/>
      <w:szCs w:val="18"/>
    </w:rPr>
  </w:style>
  <w:style w:type="paragraph" w:styleId="Revision">
    <w:name w:val="Revision"/>
    <w:hidden/>
    <w:uiPriority w:val="99"/>
    <w:semiHidden/>
    <w:rsid w:val="00FC351C"/>
    <w:pPr>
      <w:spacing w:after="0" w:line="240" w:lineRule="auto"/>
    </w:pPr>
  </w:style>
  <w:style w:type="character" w:styleId="Hyperlink">
    <w:name w:val="Hyperlink"/>
    <w:uiPriority w:val="99"/>
    <w:unhideWhenUsed/>
    <w:rsid w:val="00CF51ED"/>
    <w:rPr>
      <w:color w:val="0563C1"/>
      <w:u w:val="single"/>
    </w:rPr>
  </w:style>
  <w:style w:type="character" w:styleId="FollowedHyperlink">
    <w:name w:val="FollowedHyperlink"/>
    <w:basedOn w:val="DefaultParagraphFont"/>
    <w:uiPriority w:val="99"/>
    <w:semiHidden/>
    <w:unhideWhenUsed/>
    <w:rsid w:val="00CF51ED"/>
    <w:rPr>
      <w:color w:val="800080" w:themeColor="followedHyperlink"/>
      <w:u w:val="single"/>
    </w:rPr>
  </w:style>
  <w:style w:type="character" w:customStyle="1" w:styleId="gi">
    <w:name w:val="gi"/>
    <w:basedOn w:val="DefaultParagraphFont"/>
    <w:rsid w:val="004E0EF1"/>
  </w:style>
  <w:style w:type="character" w:customStyle="1" w:styleId="Heading1Char">
    <w:name w:val="Heading 1 Char"/>
    <w:basedOn w:val="DefaultParagraphFont"/>
    <w:link w:val="Heading1"/>
    <w:uiPriority w:val="9"/>
    <w:rsid w:val="004E0EF1"/>
    <w:rPr>
      <w:rFonts w:ascii="Calibri Light" w:eastAsia="Times New Roman" w:hAnsi="Calibri Light" w:cs="Times New Roman"/>
      <w:b/>
      <w:bCs/>
      <w:color w:val="2F5496"/>
      <w:sz w:val="28"/>
      <w:szCs w:val="28"/>
    </w:rPr>
  </w:style>
  <w:style w:type="paragraph" w:customStyle="1" w:styleId="Style4">
    <w:name w:val="Style4"/>
    <w:basedOn w:val="Normal"/>
    <w:qFormat/>
    <w:rsid w:val="0027381B"/>
    <w:pPr>
      <w:numPr>
        <w:numId w:val="16"/>
      </w:numPr>
      <w:spacing w:before="60" w:after="0" w:line="360" w:lineRule="auto"/>
      <w:contextualSpacing/>
      <w:jc w:val="both"/>
      <w:outlineLvl w:val="2"/>
    </w:pPr>
    <w:rPr>
      <w:rFonts w:ascii="Times New Roman" w:eastAsia="Times New Roman" w:hAnsi="Times New Roman" w:cs="Times New Roman"/>
      <w:b/>
      <w:sz w:val="26"/>
      <w:szCs w:val="26"/>
    </w:rPr>
  </w:style>
  <w:style w:type="character" w:customStyle="1" w:styleId="m3160223584470895246bumpedfont15">
    <w:name w:val="m_3160223584470895246bumpedfont15"/>
    <w:basedOn w:val="DefaultParagraphFont"/>
    <w:rsid w:val="00A9521D"/>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paragraph" w:styleId="TOCHeading">
    <w:name w:val="TOC Heading"/>
    <w:basedOn w:val="Heading1"/>
    <w:next w:val="Normal"/>
    <w:uiPriority w:val="39"/>
    <w:unhideWhenUsed/>
    <w:qFormat/>
    <w:rsid w:val="00C716FF"/>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C716FF"/>
    <w:pPr>
      <w:spacing w:after="100"/>
    </w:p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dOtQwtAQ63UCp2pcUpwc1hYXuA==">CgMxLjAyCWguMTQ3bjJ6cjIJaC4zbzdhbG5rMgloLjIzY2t2dmQyCGguaWh2NjM2MgloLjMyaGlvcXoyCWguMzBqMHpsbDIJaC4xZm9iOXRlMgloLjFobXN5eXMyCWguM3pueXNoNzIJaC4yZXQ5MnAwMghoLnR5amN3dDIJaC4zZHk2dmttMgloLjF0M2g1c2YyCWguNGQzNG9nODIJaC40MW1naG1sMgloLjJncnFydWUyCGgudngxMjI3MgloLjNmd29rcTA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F2MXl1eHQyCWguNDl4MmlrNTIJaC4ycDJjc3J5MgloLjJ1NndudGY4AHIhMXBmelJ0SkRpbEpFZWRKSFhrY3AwVTlneEV5OEtGc3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1788</Words>
  <Characters>10194</Characters>
  <Application>Microsoft Office Word</Application>
  <DocSecurity>0</DocSecurity>
  <Lines>84</Lines>
  <Paragraphs>23</Paragraphs>
  <ScaleCrop>false</ScaleCrop>
  <Company/>
  <LinksUpToDate>false</LinksUpToDate>
  <CharactersWithSpaces>11959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PTD2</dc:creator>
  <cp:lastModifiedBy>Nguyễn Hải Duyên GVLQT</cp:lastModifiedBy>
  <cp:revision>3</cp:revision>
  <dcterms:created xsi:type="dcterms:W3CDTF">2025-12-04T11:43:00Z</dcterms:created>
  <dcterms:modified xsi:type="dcterms:W3CDTF">2025-12-04T11:45:00Z</dcterms:modified>
</cp:coreProperties>
</file>