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237F" w:rsidRDefault="00000000">
      <w:pPr>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DIPLOMATIC ACADEMY OF VIET NAM</w:t>
      </w:r>
    </w:p>
    <w:p w:rsidR="00F4237F" w:rsidRDefault="00000000">
      <w:pPr>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FACULTY OF INTERNATIONAL LAW</w:t>
      </w:r>
      <w:r>
        <w:rPr>
          <w:noProof/>
        </w:rPr>
        <mc:AlternateContent>
          <mc:Choice Requires="wps">
            <w:drawing>
              <wp:anchor distT="0" distB="0" distL="114300" distR="114300" simplePos="0" relativeHeight="251659264" behindDoc="0" locked="0" layoutInCell="1" hidden="0" allowOverlap="1">
                <wp:simplePos x="0" y="0"/>
                <wp:positionH relativeFrom="column">
                  <wp:posOffset>558800</wp:posOffset>
                </wp:positionH>
                <wp:positionV relativeFrom="paragraph">
                  <wp:posOffset>203200</wp:posOffset>
                </wp:positionV>
                <wp:extent cx="0" cy="12700"/>
                <wp:effectExtent l="0" t="0" r="0" b="0"/>
                <wp:wrapNone/>
                <wp:docPr id="1743902348" name="Straight Arrow Connector 1743902348"/>
                <wp:cNvGraphicFramePr/>
                <a:graphic xmlns:a="http://schemas.openxmlformats.org/drawingml/2006/main">
                  <a:graphicData uri="http://schemas.microsoft.com/office/word/2010/wordprocessingShape">
                    <wps:wsp>
                      <wps:cNvCnPr/>
                      <wps:spPr>
                        <a:xfrm>
                          <a:off x="4463350" y="3780000"/>
                          <a:ext cx="17653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203200</wp:posOffset>
                </wp:positionV>
                <wp:extent cx="0" cy="12700"/>
                <wp:effectExtent b="0" l="0" r="0" t="0"/>
                <wp:wrapNone/>
                <wp:docPr id="174390234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F4237F" w:rsidRDefault="00F4237F">
      <w:pPr>
        <w:spacing w:after="0" w:line="312" w:lineRule="auto"/>
        <w:rPr>
          <w:rFonts w:ascii="Times New Roman" w:eastAsia="Times New Roman" w:hAnsi="Times New Roman" w:cs="Times New Roman"/>
          <w:b/>
          <w:sz w:val="26"/>
          <w:szCs w:val="26"/>
        </w:rPr>
      </w:pPr>
    </w:p>
    <w:p w:rsidR="00F4237F" w:rsidRDefault="00000000">
      <w:pPr>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CURRICULUM FOR BACHELOR'S PROGRAM IN </w:t>
      </w:r>
    </w:p>
    <w:p w:rsidR="00F4237F" w:rsidRDefault="00000000">
      <w:pPr>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INTERNATIONAL TRADE AND BUSINESS LAW</w:t>
      </w:r>
    </w:p>
    <w:p w:rsidR="00F4237F" w:rsidRDefault="00F4237F">
      <w:pPr>
        <w:spacing w:after="0" w:line="312" w:lineRule="auto"/>
        <w:rPr>
          <w:rFonts w:ascii="Times New Roman" w:eastAsia="Times New Roman" w:hAnsi="Times New Roman" w:cs="Times New Roman"/>
          <w:b/>
          <w:sz w:val="26"/>
          <w:szCs w:val="26"/>
        </w:rPr>
      </w:pPr>
    </w:p>
    <w:p w:rsidR="00F4237F" w:rsidRPr="00E5445F" w:rsidRDefault="00000000" w:rsidP="00E5445F">
      <w:pPr>
        <w:pStyle w:val="Heading1"/>
        <w:spacing w:before="120" w:line="240" w:lineRule="auto"/>
        <w:rPr>
          <w:rFonts w:ascii="Times New Roman" w:eastAsia="Times New Roman" w:hAnsi="Times New Roman" w:cs="Times New Roman"/>
          <w:b w:val="0"/>
          <w:color w:val="000000"/>
          <w:sz w:val="26"/>
          <w:szCs w:val="26"/>
          <w:lang w:val="vi-VN"/>
        </w:rPr>
      </w:pPr>
      <w:bookmarkStart w:id="0" w:name="_heading=h.gjdgxs" w:colFirst="0" w:colLast="0"/>
      <w:bookmarkStart w:id="1" w:name="_heading=h.1fob9te" w:colFirst="0" w:colLast="0"/>
      <w:bookmarkEnd w:id="0"/>
      <w:bookmarkEnd w:id="1"/>
      <w:r>
        <w:rPr>
          <w:rFonts w:ascii="Times New Roman" w:eastAsia="Times New Roman" w:hAnsi="Times New Roman" w:cs="Times New Roman"/>
          <w:color w:val="000000"/>
          <w:sz w:val="26"/>
          <w:szCs w:val="26"/>
        </w:rPr>
        <w:t>I. PROGRAM OBJECTIVES</w:t>
      </w:r>
    </w:p>
    <w:p w:rsidR="00F4237F" w:rsidRDefault="00000000">
      <w:pPr>
        <w:shd w:val="clear" w:color="auto" w:fill="FFFFFF"/>
        <w:spacing w:before="60" w:after="60"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The bachelor’s program of International Trade and Business Law is designed as a career-oriented program with the aim to provide high-quality human resources to meet growing social needs in the field of international trade and business law, with a focus on adaptability and global integration.  </w:t>
      </w:r>
    </w:p>
    <w:p w:rsidR="00F4237F" w:rsidRDefault="00000000">
      <w:pPr>
        <w:shd w:val="clear" w:color="auto" w:fill="FFFFFF"/>
        <w:spacing w:before="60" w:after="6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program aims to train Bachelor of International Trade and Business Law graduates with</w:t>
      </w:r>
      <w:r>
        <w:t xml:space="preserve"> </w:t>
      </w:r>
      <w:r>
        <w:rPr>
          <w:rFonts w:ascii="Times New Roman" w:eastAsia="Times New Roman" w:hAnsi="Times New Roman" w:cs="Times New Roman"/>
          <w:sz w:val="26"/>
          <w:szCs w:val="26"/>
        </w:rPr>
        <w:t>in-depth knowledge of international and Vietnamese laws on trade and business, especially international trade and business law. Graduates will possess professional practical</w:t>
      </w:r>
      <w:r>
        <w:t xml:space="preserve"> </w:t>
      </w:r>
      <w:r>
        <w:rPr>
          <w:rFonts w:ascii="Times New Roman" w:eastAsia="Times New Roman" w:hAnsi="Times New Roman" w:cs="Times New Roman"/>
          <w:sz w:val="26"/>
          <w:szCs w:val="26"/>
        </w:rPr>
        <w:t xml:space="preserve">skills to work effectively in the field of Vietnamese and international trade and </w:t>
      </w:r>
      <w:r>
        <w:t xml:space="preserve">     </w:t>
      </w:r>
      <w:r>
        <w:rPr>
          <w:rFonts w:ascii="Times New Roman" w:eastAsia="Times New Roman" w:hAnsi="Times New Roman" w:cs="Times New Roman"/>
          <w:sz w:val="26"/>
          <w:szCs w:val="26"/>
        </w:rPr>
        <w:t>business law</w:t>
      </w:r>
      <w:r>
        <w:t>.</w:t>
      </w:r>
      <w:r>
        <w:rPr>
          <w:rFonts w:ascii="Times New Roman" w:eastAsia="Times New Roman" w:hAnsi="Times New Roman" w:cs="Times New Roman"/>
          <w:sz w:val="26"/>
          <w:szCs w:val="26"/>
        </w:rPr>
        <w:t xml:space="preserve"> They</w:t>
      </w:r>
      <w:r>
        <w:t xml:space="preserve">      </w:t>
      </w:r>
      <w:r>
        <w:rPr>
          <w:rFonts w:ascii="Times New Roman" w:eastAsia="Times New Roman" w:hAnsi="Times New Roman" w:cs="Times New Roman"/>
          <w:sz w:val="26"/>
          <w:szCs w:val="26"/>
        </w:rPr>
        <w:t>will also be equipped with the ability to conduct research and engage in self-learning activities to enhance their expertise and career development, fostering lifelong learning skills and the competence to practice law across different legal systems. Additionally, graduates will uphold political and ethical integrity, social responsibility, a foundational knowledge of economics, society, and information technology; and proficiency in at least one foreign language.</w:t>
      </w:r>
      <w:r>
        <w:t xml:space="preserve">     </w:t>
      </w:r>
    </w:p>
    <w:p w:rsidR="00F4237F" w:rsidRDefault="00000000">
      <w:pPr>
        <w:pStyle w:val="Heading1"/>
        <w:rPr>
          <w:rFonts w:ascii="Times New Roman" w:eastAsia="Times New Roman" w:hAnsi="Times New Roman" w:cs="Times New Roman"/>
          <w:b w:val="0"/>
          <w:color w:val="000000"/>
          <w:sz w:val="26"/>
          <w:szCs w:val="26"/>
        </w:rPr>
      </w:pPr>
      <w:bookmarkStart w:id="2" w:name="_heading=h.1t3h5sf" w:colFirst="0" w:colLast="0"/>
      <w:bookmarkEnd w:id="2"/>
      <w:r>
        <w:rPr>
          <w:rFonts w:ascii="Times New Roman" w:eastAsia="Times New Roman" w:hAnsi="Times New Roman" w:cs="Times New Roman"/>
          <w:color w:val="000000"/>
          <w:sz w:val="26"/>
          <w:szCs w:val="26"/>
        </w:rPr>
        <w:t>III. PROGRAM LEARNING OUTCOMES (PLOs)</w:t>
      </w:r>
    </w:p>
    <w:p w:rsidR="00F4237F" w:rsidRDefault="00000000">
      <w:pPr>
        <w:spacing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After completing the bachelor’s program in International Trade and Business Law, students will achieve this following learning outcomes:</w:t>
      </w:r>
    </w:p>
    <w:tbl>
      <w:tblPr>
        <w:tblStyle w:val="a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5760"/>
        <w:gridCol w:w="1890"/>
      </w:tblGrid>
      <w:tr w:rsidR="00F4237F">
        <w:tc>
          <w:tcPr>
            <w:tcW w:w="1885" w:type="dxa"/>
          </w:tcPr>
          <w:p w:rsidR="00F4237F"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PLO code</w:t>
            </w:r>
          </w:p>
        </w:tc>
        <w:tc>
          <w:tcPr>
            <w:tcW w:w="5760" w:type="dxa"/>
          </w:tcPr>
          <w:p w:rsidR="00F4237F"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PLO description</w:t>
            </w:r>
          </w:p>
        </w:tc>
        <w:tc>
          <w:tcPr>
            <w:tcW w:w="1890" w:type="dxa"/>
          </w:tcPr>
          <w:p w:rsidR="00F4237F"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Level </w:t>
            </w:r>
          </w:p>
        </w:tc>
      </w:tr>
      <w:tr w:rsidR="00F4237F">
        <w:tc>
          <w:tcPr>
            <w:tcW w:w="9535" w:type="dxa"/>
            <w:gridSpan w:val="3"/>
          </w:tcPr>
          <w:p w:rsidR="00F4237F" w:rsidRDefault="00000000">
            <w:pPr>
              <w:spacing w:after="120" w:line="312" w:lineRule="auto"/>
              <w:jc w:val="center"/>
            </w:pPr>
            <w:r>
              <w:rPr>
                <w:rFonts w:ascii="Times New Roman" w:eastAsia="Times New Roman" w:hAnsi="Times New Roman" w:cs="Times New Roman"/>
                <w:b/>
                <w:sz w:val="26"/>
                <w:szCs w:val="26"/>
              </w:rPr>
              <w:t>Knowledge outcomes</w:t>
            </w:r>
          </w:p>
          <w:p w:rsidR="00F4237F" w:rsidRDefault="00000000">
            <w:pPr>
              <w:spacing w:after="120" w:line="312" w:lineRule="auto"/>
              <w:jc w:val="center"/>
            </w:pPr>
            <w:r>
              <w:rPr>
                <w:rFonts w:ascii="Times New Roman" w:eastAsia="Times New Roman" w:hAnsi="Times New Roman" w:cs="Times New Roman"/>
                <w:i/>
                <w:sz w:val="26"/>
                <w:szCs w:val="26"/>
              </w:rPr>
              <w:t>(based on Bloom’s taxonomy: 1-Remembering; 2-Understanding; 3-Applying; 4-Analyzing; 5-Evaluating; 6-Creating)</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w:t>
            </w:r>
          </w:p>
        </w:tc>
        <w:tc>
          <w:tcPr>
            <w:tcW w:w="5760"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Understand the fundamental theories of Marxism-Leninism, Ho Chi Minh Ideology, and the policies of </w:t>
            </w:r>
            <w:r>
              <w:rPr>
                <w:rFonts w:ascii="Times New Roman" w:eastAsia="Times New Roman" w:hAnsi="Times New Roman" w:cs="Times New Roman"/>
                <w:sz w:val="26"/>
                <w:szCs w:val="26"/>
              </w:rPr>
              <w:lastRenderedPageBreak/>
              <w:t>the Communist Party of Vietnam to cultivate students’ worldview and scientific analytical methodology when addressing international and domestic issues in general and legal ones in particular.</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lastRenderedPageBreak/>
              <w:t>2/6</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PLO2</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Apply fundamental knowledge of key aspects in relations among states and international life in general, such as international relations and international economics, to gain a more comprehensive understanding of legal issues</w:t>
            </w:r>
            <w:r>
              <w:t xml:space="preserve">.     </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3/6</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PLO3</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Analyze</w:t>
            </w:r>
            <w:r>
              <w:t xml:space="preserve"> </w:t>
            </w:r>
            <w:r>
              <w:rPr>
                <w:rFonts w:ascii="Times New Roman" w:eastAsia="Times New Roman" w:hAnsi="Times New Roman" w:cs="Times New Roman"/>
                <w:sz w:val="26"/>
                <w:szCs w:val="26"/>
              </w:rPr>
              <w:t xml:space="preserve">legal issues arising from the relations between states, intergovernmental organizations and international actors in the field </w:t>
            </w:r>
            <w:proofErr w:type="gramStart"/>
            <w:r>
              <w:rPr>
                <w:rFonts w:ascii="Times New Roman" w:eastAsia="Times New Roman" w:hAnsi="Times New Roman" w:cs="Times New Roman"/>
                <w:sz w:val="26"/>
                <w:szCs w:val="26"/>
              </w:rPr>
              <w:t>of</w:t>
            </w:r>
            <w:r>
              <w:t xml:space="preserve">  </w:t>
            </w:r>
            <w:r>
              <w:rPr>
                <w:rFonts w:ascii="Times New Roman" w:eastAsia="Times New Roman" w:hAnsi="Times New Roman" w:cs="Times New Roman"/>
                <w:sz w:val="26"/>
                <w:szCs w:val="26"/>
              </w:rPr>
              <w:t>trade</w:t>
            </w:r>
            <w:proofErr w:type="gramEnd"/>
            <w:r>
              <w:rPr>
                <w:rFonts w:ascii="Times New Roman" w:eastAsia="Times New Roman" w:hAnsi="Times New Roman" w:cs="Times New Roman"/>
                <w:sz w:val="26"/>
                <w:szCs w:val="26"/>
              </w:rPr>
              <w:t xml:space="preserve"> and </w:t>
            </w:r>
            <w:r>
              <w:t xml:space="preserve">     </w:t>
            </w:r>
            <w:r>
              <w:rPr>
                <w:rFonts w:ascii="Times New Roman" w:eastAsia="Times New Roman" w:hAnsi="Times New Roman" w:cs="Times New Roman"/>
                <w:sz w:val="26"/>
                <w:szCs w:val="26"/>
              </w:rPr>
              <w:t>business activities, based on fundamental and in-depth knowledge</w:t>
            </w:r>
            <w:r>
              <w:t xml:space="preserve"> </w:t>
            </w:r>
            <w:r>
              <w:rPr>
                <w:rFonts w:ascii="Times New Roman" w:eastAsia="Times New Roman" w:hAnsi="Times New Roman" w:cs="Times New Roman"/>
                <w:sz w:val="26"/>
                <w:szCs w:val="26"/>
              </w:rPr>
              <w:t xml:space="preserve">of international trade and </w:t>
            </w:r>
            <w:r>
              <w:t xml:space="preserve">     </w:t>
            </w:r>
            <w:r>
              <w:rPr>
                <w:rFonts w:ascii="Times New Roman" w:eastAsia="Times New Roman" w:hAnsi="Times New Roman" w:cs="Times New Roman"/>
                <w:sz w:val="26"/>
                <w:szCs w:val="26"/>
              </w:rPr>
              <w:t>business law.</w:t>
            </w:r>
            <w:r>
              <w:t xml:space="preserve">     </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4/6</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PLO4</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Analyze</w:t>
            </w:r>
            <w:r>
              <w:t xml:space="preserve"> </w:t>
            </w:r>
            <w:r>
              <w:rPr>
                <w:rFonts w:ascii="Times New Roman" w:eastAsia="Times New Roman" w:hAnsi="Times New Roman" w:cs="Times New Roman"/>
                <w:sz w:val="26"/>
                <w:szCs w:val="26"/>
              </w:rPr>
              <w:t>legal issues arising from the trade and business activities between private parties from the perspective of Vietnamese laws.</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4/6</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PLO5</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Understand</w:t>
            </w:r>
            <w:r>
              <w:t xml:space="preserve">     </w:t>
            </w:r>
            <w:r>
              <w:rPr>
                <w:rFonts w:ascii="Times New Roman" w:eastAsia="Times New Roman" w:hAnsi="Times New Roman" w:cs="Times New Roman"/>
                <w:sz w:val="26"/>
                <w:szCs w:val="26"/>
              </w:rPr>
              <w:t>fundamental similarities and differences between international law and Vietnamese laws, and between different</w:t>
            </w:r>
            <w:r>
              <w:t xml:space="preserve"> </w:t>
            </w:r>
            <w:r>
              <w:rPr>
                <w:rFonts w:ascii="Times New Roman" w:eastAsia="Times New Roman" w:hAnsi="Times New Roman" w:cs="Times New Roman"/>
                <w:sz w:val="26"/>
                <w:szCs w:val="26"/>
              </w:rPr>
              <w:t>legal systems.</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2/6</w:t>
            </w:r>
          </w:p>
        </w:tc>
      </w:tr>
      <w:tr w:rsidR="00F4237F">
        <w:tc>
          <w:tcPr>
            <w:tcW w:w="9535" w:type="dxa"/>
            <w:gridSpan w:val="3"/>
          </w:tcPr>
          <w:p w:rsidR="00F4237F" w:rsidRDefault="00000000">
            <w:pPr>
              <w:spacing w:after="120" w:line="312" w:lineRule="auto"/>
              <w:jc w:val="center"/>
            </w:pPr>
            <w:r>
              <w:rPr>
                <w:rFonts w:ascii="Times New Roman" w:eastAsia="Times New Roman" w:hAnsi="Times New Roman" w:cs="Times New Roman"/>
                <w:b/>
                <w:sz w:val="26"/>
                <w:szCs w:val="26"/>
              </w:rPr>
              <w:t>Skill outcomes</w:t>
            </w:r>
          </w:p>
          <w:p w:rsidR="00F4237F" w:rsidRDefault="00000000">
            <w:pPr>
              <w:spacing w:after="120" w:line="312" w:lineRule="auto"/>
              <w:jc w:val="center"/>
            </w:pPr>
            <w:r>
              <w:rPr>
                <w:rFonts w:ascii="Times New Roman" w:eastAsia="Times New Roman" w:hAnsi="Times New Roman" w:cs="Times New Roman"/>
                <w:i/>
                <w:sz w:val="26"/>
                <w:szCs w:val="26"/>
              </w:rPr>
              <w:t>(based on Dave’s taxonomy: 1-Imitation; 2-Manipulation; 3-Precision; 4-Articulation; 5-Naturalization)</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PLO6</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Develop strong skills in researching and advising on legal issues under international trade and business law and Vietnamese commercial law, including the ability to analyze cases, identify legal issues, conduct legal research, interpret and apply the law, construct arguments, and engage in legal writing.</w:t>
            </w:r>
          </w:p>
        </w:tc>
        <w:tc>
          <w:tcPr>
            <w:tcW w:w="1890" w:type="dxa"/>
          </w:tcPr>
          <w:p w:rsidR="00F4237F" w:rsidRDefault="00000000">
            <w:pPr>
              <w:spacing w:after="120" w:line="312" w:lineRule="auto"/>
              <w:jc w:val="center"/>
            </w:pPr>
            <w:r>
              <w:t xml:space="preserve">     </w:t>
            </w:r>
            <w:r>
              <w:rPr>
                <w:rFonts w:ascii="Times New Roman" w:eastAsia="Times New Roman" w:hAnsi="Times New Roman" w:cs="Times New Roman"/>
                <w:sz w:val="26"/>
                <w:szCs w:val="26"/>
              </w:rPr>
              <w:t>4/5</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PLO7</w:t>
            </w:r>
          </w:p>
        </w:tc>
        <w:tc>
          <w:tcPr>
            <w:tcW w:w="5760"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Develop skills in critical thinking, reasoning, and writing; communication, collaboration, and teamwork; as well as the ability to recognize and </w:t>
            </w:r>
            <w:r>
              <w:rPr>
                <w:rFonts w:ascii="Times New Roman" w:eastAsia="Times New Roman" w:hAnsi="Times New Roman" w:cs="Times New Roman"/>
                <w:sz w:val="26"/>
                <w:szCs w:val="26"/>
              </w:rPr>
              <w:lastRenderedPageBreak/>
              <w:t>adapt to changes, embrace new ideas, and integrate effectively in a multicultural environment.</w:t>
            </w:r>
            <w:r>
              <w:t xml:space="preserve">     </w:t>
            </w:r>
          </w:p>
        </w:tc>
        <w:tc>
          <w:tcPr>
            <w:tcW w:w="1890" w:type="dxa"/>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3/5</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PLO8</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Develop negotiation, contracting, implementation, and dispute resolution skills in relation to parties involved in international trade and business law.</w:t>
            </w:r>
            <w:r>
              <w:t xml:space="preserve">     </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3/5</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PLO9</w:t>
            </w:r>
          </w:p>
        </w:tc>
        <w:tc>
          <w:tcPr>
            <w:tcW w:w="5760" w:type="dxa"/>
          </w:tcPr>
          <w:p w:rsidR="00F4237F" w:rsidRDefault="00000000">
            <w:pPr>
              <w:spacing w:after="120" w:line="312" w:lineRule="auto"/>
              <w:jc w:val="both"/>
            </w:pPr>
            <w:r>
              <w:rPr>
                <w:rFonts w:ascii="Times New Roman" w:eastAsia="Times New Roman" w:hAnsi="Times New Roman" w:cs="Times New Roman"/>
                <w:sz w:val="26"/>
                <w:szCs w:val="26"/>
              </w:rPr>
              <w:t>Proficiency in at least one foreign language (equivalent to Level B2 of the European Framework of Reference or other equivalent international standard) and having the ability to read, translate, synthesize information, to write</w:t>
            </w:r>
            <w:r>
              <w:t xml:space="preserve">     </w:t>
            </w:r>
            <w:r>
              <w:rPr>
                <w:rFonts w:ascii="Times New Roman" w:eastAsia="Times New Roman" w:hAnsi="Times New Roman" w:cs="Times New Roman"/>
                <w:sz w:val="26"/>
                <w:szCs w:val="26"/>
              </w:rPr>
              <w:t xml:space="preserve"> reports and present</w:t>
            </w:r>
            <w:r>
              <w:t xml:space="preserve">     </w:t>
            </w:r>
            <w:r>
              <w:rPr>
                <w:rFonts w:ascii="Times New Roman" w:eastAsia="Times New Roman" w:hAnsi="Times New Roman" w:cs="Times New Roman"/>
                <w:sz w:val="26"/>
                <w:szCs w:val="26"/>
              </w:rPr>
              <w:t xml:space="preserve"> specialized expertise in international law in foreign language.</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4/5</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PLO10</w:t>
            </w:r>
          </w:p>
        </w:tc>
        <w:tc>
          <w:tcPr>
            <w:tcW w:w="5760"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Master the use of office software such as MS Word, Excel, PowerPoint, and general digital competence to effectively support professional work.</w:t>
            </w:r>
            <w:r>
              <w:t xml:space="preserve">     </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3/5</w:t>
            </w:r>
          </w:p>
        </w:tc>
      </w:tr>
      <w:tr w:rsidR="00F4237F">
        <w:tc>
          <w:tcPr>
            <w:tcW w:w="9535" w:type="dxa"/>
            <w:gridSpan w:val="3"/>
          </w:tcPr>
          <w:p w:rsidR="00F4237F" w:rsidRDefault="00000000">
            <w:pPr>
              <w:spacing w:after="120" w:line="312" w:lineRule="auto"/>
              <w:jc w:val="center"/>
            </w:pPr>
            <w:r>
              <w:rPr>
                <w:rFonts w:ascii="Times New Roman" w:eastAsia="Times New Roman" w:hAnsi="Times New Roman" w:cs="Times New Roman"/>
                <w:b/>
                <w:sz w:val="26"/>
                <w:szCs w:val="26"/>
              </w:rPr>
              <w:t>Self-reliance and responsibility outcomes</w:t>
            </w:r>
          </w:p>
          <w:p w:rsidR="00F4237F" w:rsidRDefault="00000000">
            <w:pPr>
              <w:spacing w:after="120" w:line="312" w:lineRule="auto"/>
              <w:jc w:val="center"/>
            </w:pPr>
            <w:r>
              <w:rPr>
                <w:rFonts w:ascii="Times New Roman" w:eastAsia="Times New Roman" w:hAnsi="Times New Roman" w:cs="Times New Roman"/>
                <w:i/>
                <w:sz w:val="26"/>
                <w:szCs w:val="26"/>
              </w:rPr>
              <w:t>(based on Krathwohl’s taxonomy: 1-Receiving; 2-Responding; 3-Valuing; 4-Organization; 5-Characterization by value set)</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PLO11</w:t>
            </w:r>
          </w:p>
        </w:tc>
        <w:tc>
          <w:tcPr>
            <w:tcW w:w="5760"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Demonstrate professional ethics, civic responsibility, the respect for laws, a sense of discipline, and the spirit of cooperation.</w:t>
            </w:r>
            <w:r>
              <w:t xml:space="preserve">     </w:t>
            </w:r>
          </w:p>
        </w:tc>
        <w:tc>
          <w:tcPr>
            <w:tcW w:w="1890" w:type="dxa"/>
          </w:tcPr>
          <w:p w:rsidR="00F4237F" w:rsidRDefault="00000000">
            <w:pPr>
              <w:spacing w:after="120" w:line="312" w:lineRule="auto"/>
              <w:jc w:val="center"/>
            </w:pPr>
            <w:r>
              <w:t xml:space="preserve">     </w:t>
            </w:r>
            <w:r>
              <w:rPr>
                <w:rFonts w:ascii="Times New Roman" w:eastAsia="Times New Roman" w:hAnsi="Times New Roman" w:cs="Times New Roman"/>
                <w:sz w:val="26"/>
                <w:szCs w:val="26"/>
              </w:rPr>
              <w:t>4/5</w:t>
            </w:r>
          </w:p>
        </w:tc>
      </w:tr>
      <w:tr w:rsidR="00F4237F">
        <w:tc>
          <w:tcPr>
            <w:tcW w:w="1885"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PLO12</w:t>
            </w:r>
          </w:p>
        </w:tc>
        <w:tc>
          <w:tcPr>
            <w:tcW w:w="5760"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Demonstrate a sense of self-study, self-research, proactively accumulating</w:t>
            </w:r>
            <w:r>
              <w:t xml:space="preserve">     </w:t>
            </w:r>
            <w:r>
              <w:rPr>
                <w:rFonts w:ascii="Times New Roman" w:eastAsia="Times New Roman" w:hAnsi="Times New Roman" w:cs="Times New Roman"/>
                <w:sz w:val="26"/>
                <w:szCs w:val="26"/>
              </w:rPr>
              <w:t xml:space="preserve"> experience</w:t>
            </w:r>
            <w:r>
              <w:t xml:space="preserve">     </w:t>
            </w:r>
            <w:r>
              <w:rPr>
                <w:rFonts w:ascii="Times New Roman" w:eastAsia="Times New Roman" w:hAnsi="Times New Roman" w:cs="Times New Roman"/>
                <w:sz w:val="26"/>
                <w:szCs w:val="26"/>
              </w:rPr>
              <w:t xml:space="preserve"> </w:t>
            </w:r>
            <w:r>
              <w:t xml:space="preserve">     </w:t>
            </w:r>
            <w:r>
              <w:rPr>
                <w:rFonts w:ascii="Times New Roman" w:eastAsia="Times New Roman" w:hAnsi="Times New Roman" w:cs="Times New Roman"/>
                <w:sz w:val="26"/>
                <w:szCs w:val="26"/>
              </w:rPr>
              <w:t>to improve professional qualifications and adaptability for different working environments.</w:t>
            </w:r>
            <w:r>
              <w:t xml:space="preserve">     </w:t>
            </w:r>
          </w:p>
        </w:tc>
        <w:tc>
          <w:tcPr>
            <w:tcW w:w="1890" w:type="dxa"/>
          </w:tcPr>
          <w:p w:rsidR="00F4237F" w:rsidRDefault="00000000">
            <w:pPr>
              <w:spacing w:after="120" w:line="312" w:lineRule="auto"/>
              <w:jc w:val="center"/>
            </w:pPr>
            <w:r>
              <w:rPr>
                <w:rFonts w:ascii="Times New Roman" w:eastAsia="Times New Roman" w:hAnsi="Times New Roman" w:cs="Times New Roman"/>
                <w:sz w:val="26"/>
                <w:szCs w:val="26"/>
              </w:rPr>
              <w:t>4/5</w:t>
            </w:r>
          </w:p>
        </w:tc>
      </w:tr>
    </w:tbl>
    <w:p w:rsidR="00F4237F" w:rsidRDefault="00000000">
      <w:pPr>
        <w:pStyle w:val="Heading1"/>
        <w:rPr>
          <w:rFonts w:ascii="Times New Roman" w:eastAsia="Times New Roman" w:hAnsi="Times New Roman" w:cs="Times New Roman"/>
          <w:b w:val="0"/>
          <w:color w:val="000000"/>
          <w:sz w:val="26"/>
          <w:szCs w:val="26"/>
        </w:rPr>
      </w:pPr>
      <w:bookmarkStart w:id="3" w:name="_heading=h.4d34og8" w:colFirst="0" w:colLast="0"/>
      <w:bookmarkEnd w:id="3"/>
      <w:r>
        <w:rPr>
          <w:rFonts w:ascii="Times New Roman" w:eastAsia="Times New Roman" w:hAnsi="Times New Roman" w:cs="Times New Roman"/>
          <w:color w:val="000000"/>
          <w:sz w:val="26"/>
          <w:szCs w:val="26"/>
        </w:rPr>
        <w:t>I</w:t>
      </w:r>
      <w:r w:rsidR="00E5445F">
        <w:rPr>
          <w:rFonts w:ascii="Times New Roman" w:eastAsia="Times New Roman" w:hAnsi="Times New Roman" w:cs="Times New Roman"/>
          <w:color w:val="000000"/>
          <w:sz w:val="26"/>
          <w:szCs w:val="26"/>
        </w:rPr>
        <w:t>II</w:t>
      </w:r>
      <w:r>
        <w:rPr>
          <w:rFonts w:ascii="Times New Roman" w:eastAsia="Times New Roman" w:hAnsi="Times New Roman" w:cs="Times New Roman"/>
          <w:color w:val="000000"/>
          <w:sz w:val="26"/>
          <w:szCs w:val="26"/>
        </w:rPr>
        <w:t>. PROGRAM'S STRUCTURE AND CONTENT</w:t>
      </w:r>
    </w:p>
    <w:p w:rsidR="00F4237F" w:rsidRDefault="00000000">
      <w:pPr>
        <w:numPr>
          <w:ilvl w:val="0"/>
          <w:numId w:val="4"/>
        </w:numPr>
        <w:pBdr>
          <w:top w:val="nil"/>
          <w:left w:val="nil"/>
          <w:bottom w:val="nil"/>
          <w:right w:val="nil"/>
          <w:between w:val="nil"/>
        </w:pBdr>
        <w:spacing w:after="120" w:line="312"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Program’s structure</w:t>
      </w:r>
    </w:p>
    <w:tbl>
      <w:tblPr>
        <w:tblStyle w:val="afff0"/>
        <w:tblW w:w="94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288"/>
        <w:gridCol w:w="1253"/>
        <w:gridCol w:w="1589"/>
        <w:gridCol w:w="1600"/>
      </w:tblGrid>
      <w:tr w:rsidR="00F4237F">
        <w:tc>
          <w:tcPr>
            <w:tcW w:w="720" w:type="dxa"/>
          </w:tcPr>
          <w:p w:rsidR="00F4237F" w:rsidRDefault="00F4237F">
            <w:pPr>
              <w:spacing w:after="120" w:line="312" w:lineRule="auto"/>
              <w:jc w:val="center"/>
              <w:rPr>
                <w:rFonts w:ascii="Times New Roman" w:eastAsia="Times New Roman" w:hAnsi="Times New Roman" w:cs="Times New Roman"/>
                <w:b/>
                <w:sz w:val="26"/>
                <w:szCs w:val="26"/>
              </w:rPr>
            </w:pPr>
          </w:p>
        </w:tc>
        <w:tc>
          <w:tcPr>
            <w:tcW w:w="4288"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Modules</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Credit points</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Compulsory credit points</w:t>
            </w: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Elective credit points</w:t>
            </w:r>
          </w:p>
        </w:tc>
      </w:tr>
      <w:tr w:rsidR="00F4237F">
        <w:tc>
          <w:tcPr>
            <w:tcW w:w="720" w:type="dxa"/>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General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13</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13</w:t>
            </w:r>
          </w:p>
        </w:tc>
        <w:tc>
          <w:tcPr>
            <w:tcW w:w="1600"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p>
        </w:tc>
      </w:tr>
      <w:tr w:rsidR="00F4237F">
        <w:tc>
          <w:tcPr>
            <w:tcW w:w="720" w:type="dxa"/>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Foreign language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18</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18</w:t>
            </w:r>
          </w:p>
        </w:tc>
        <w:tc>
          <w:tcPr>
            <w:tcW w:w="1600"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p>
        </w:tc>
      </w:tr>
      <w:tr w:rsidR="00F4237F">
        <w:tc>
          <w:tcPr>
            <w:tcW w:w="720" w:type="dxa"/>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Complementary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09</w:t>
            </w:r>
          </w:p>
        </w:tc>
        <w:tc>
          <w:tcPr>
            <w:tcW w:w="1589"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09</w:t>
            </w:r>
          </w:p>
        </w:tc>
      </w:tr>
      <w:tr w:rsidR="00F4237F">
        <w:tc>
          <w:tcPr>
            <w:tcW w:w="720" w:type="dxa"/>
            <w:vMerge w:val="restart"/>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Professional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61</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40</w:t>
            </w: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21</w:t>
            </w:r>
          </w:p>
        </w:tc>
      </w:tr>
      <w:tr w:rsidR="00F4237F">
        <w:tc>
          <w:tcPr>
            <w:tcW w:w="720" w:type="dxa"/>
            <w:vMerge/>
          </w:tcPr>
          <w:p w:rsidR="00F4237F" w:rsidRDefault="00F4237F">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General professional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06</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06</w:t>
            </w:r>
          </w:p>
        </w:tc>
        <w:tc>
          <w:tcPr>
            <w:tcW w:w="1600"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p>
        </w:tc>
      </w:tr>
      <w:tr w:rsidR="00F4237F">
        <w:tc>
          <w:tcPr>
            <w:tcW w:w="720" w:type="dxa"/>
            <w:vMerge/>
          </w:tcPr>
          <w:p w:rsidR="00F4237F" w:rsidRDefault="00F4237F">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4288" w:type="dxa"/>
          </w:tcPr>
          <w:p w:rsidR="00F4237F" w:rsidRDefault="00000000">
            <w:pPr>
              <w:spacing w:after="120" w:line="312" w:lineRule="auto"/>
              <w:ind w:left="360"/>
            </w:pPr>
            <w:r>
              <w:rPr>
                <w:rFonts w:ascii="Times New Roman" w:eastAsia="Times New Roman" w:hAnsi="Times New Roman" w:cs="Times New Roman"/>
                <w:sz w:val="26"/>
                <w:szCs w:val="26"/>
              </w:rPr>
              <w:t xml:space="preserve">- Foundational professional knowledge </w:t>
            </w:r>
            <w:r>
              <w:t xml:space="preserve">     </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w:t>
            </w:r>
          </w:p>
        </w:tc>
      </w:tr>
      <w:tr w:rsidR="00F4237F">
        <w:tc>
          <w:tcPr>
            <w:tcW w:w="720" w:type="dxa"/>
            <w:vMerge/>
          </w:tcPr>
          <w:p w:rsidR="00F4237F" w:rsidRDefault="00F4237F">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4288" w:type="dxa"/>
          </w:tcPr>
          <w:p w:rsidR="00F4237F" w:rsidRDefault="00000000">
            <w:pPr>
              <w:numPr>
                <w:ilvl w:val="0"/>
                <w:numId w:val="3"/>
              </w:numPr>
              <w:pBdr>
                <w:top w:val="nil"/>
                <w:left w:val="nil"/>
                <w:bottom w:val="nil"/>
                <w:right w:val="nil"/>
                <w:between w:val="nil"/>
              </w:pBdr>
              <w:spacing w:after="120" w:line="312" w:lineRule="auto"/>
              <w:ind w:left="552" w:hanging="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Specialized professional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r>
      <w:tr w:rsidR="00F4237F">
        <w:tc>
          <w:tcPr>
            <w:tcW w:w="720" w:type="dxa"/>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Skills</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08</w:t>
            </w:r>
          </w:p>
        </w:tc>
        <w:tc>
          <w:tcPr>
            <w:tcW w:w="1589"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08</w:t>
            </w:r>
          </w:p>
        </w:tc>
      </w:tr>
      <w:tr w:rsidR="00F4237F">
        <w:tc>
          <w:tcPr>
            <w:tcW w:w="720" w:type="dxa"/>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88"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Career orientation and graduation knowledge</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12</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12</w:t>
            </w:r>
          </w:p>
        </w:tc>
        <w:tc>
          <w:tcPr>
            <w:tcW w:w="1600" w:type="dxa"/>
          </w:tcPr>
          <w:p w:rsidR="00F4237F" w:rsidRDefault="00F4237F">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p>
        </w:tc>
      </w:tr>
      <w:tr w:rsidR="00F4237F">
        <w:tc>
          <w:tcPr>
            <w:tcW w:w="5008" w:type="dxa"/>
            <w:gridSpan w:val="2"/>
          </w:tcPr>
          <w:p w:rsidR="00F4237F" w:rsidRDefault="00000000">
            <w:pPr>
              <w:spacing w:after="120" w:line="312" w:lineRule="auto"/>
              <w:ind w:left="360"/>
              <w:rPr>
                <w:rFonts w:ascii="Times New Roman" w:eastAsia="Times New Roman" w:hAnsi="Times New Roman" w:cs="Times New Roman"/>
                <w:sz w:val="26"/>
                <w:szCs w:val="26"/>
              </w:rPr>
            </w:pPr>
            <w:r>
              <w:rPr>
                <w:rFonts w:ascii="Times New Roman" w:eastAsia="Times New Roman" w:hAnsi="Times New Roman" w:cs="Times New Roman"/>
                <w:b/>
                <w:sz w:val="26"/>
                <w:szCs w:val="26"/>
              </w:rPr>
              <w:t>Total of credits</w:t>
            </w:r>
          </w:p>
        </w:tc>
        <w:tc>
          <w:tcPr>
            <w:tcW w:w="1253"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121</w:t>
            </w:r>
          </w:p>
        </w:tc>
        <w:tc>
          <w:tcPr>
            <w:tcW w:w="1589"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83</w:t>
            </w:r>
          </w:p>
        </w:tc>
        <w:tc>
          <w:tcPr>
            <w:tcW w:w="160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38</w:t>
            </w:r>
          </w:p>
        </w:tc>
      </w:tr>
    </w:tbl>
    <w:p w:rsidR="00F4237F" w:rsidRDefault="00000000">
      <w:pPr>
        <w:numPr>
          <w:ilvl w:val="0"/>
          <w:numId w:val="4"/>
        </w:numPr>
        <w:pBdr>
          <w:top w:val="nil"/>
          <w:left w:val="nil"/>
          <w:bottom w:val="nil"/>
          <w:right w:val="nil"/>
          <w:between w:val="nil"/>
        </w:pBdr>
        <w:spacing w:before="120" w:after="0" w:line="312"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Program’s content</w:t>
      </w:r>
    </w:p>
    <w:p w:rsidR="00F4237F" w:rsidRDefault="00000000">
      <w:pPr>
        <w:numPr>
          <w:ilvl w:val="1"/>
          <w:numId w:val="4"/>
        </w:numPr>
        <w:pBdr>
          <w:top w:val="nil"/>
          <w:left w:val="nil"/>
          <w:bottom w:val="nil"/>
          <w:right w:val="nil"/>
          <w:between w:val="nil"/>
        </w:pBdr>
        <w:spacing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General knowledge: 13 credit points*</w:t>
      </w:r>
    </w:p>
    <w:tbl>
      <w:tblPr>
        <w:tblStyle w:val="afff1"/>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F4237F">
        <w:tc>
          <w:tcPr>
            <w:tcW w:w="719" w:type="dxa"/>
          </w:tcPr>
          <w:p w:rsidR="00F4237F" w:rsidRDefault="00F4237F">
            <w:pPr>
              <w:spacing w:after="120" w:line="312" w:lineRule="auto"/>
              <w:jc w:val="center"/>
              <w:rPr>
                <w:rFonts w:ascii="Times New Roman" w:eastAsia="Times New Roman" w:hAnsi="Times New Roman" w:cs="Times New Roman"/>
                <w:b/>
                <w:sz w:val="26"/>
                <w:szCs w:val="26"/>
              </w:rPr>
            </w:pPr>
          </w:p>
        </w:tc>
        <w:tc>
          <w:tcPr>
            <w:tcW w:w="4219"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Course unit code</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Credit points </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Language of instruction</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Marxist-Leninist philosophy</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FC.001.03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F4237F" w:rsidRDefault="00000000">
            <w:pPr>
              <w:spacing w:line="312" w:lineRule="auto"/>
              <w:ind w:left="357"/>
              <w:rPr>
                <w:rFonts w:ascii="Times New Roman" w:eastAsia="Times New Roman" w:hAnsi="Times New Roman" w:cs="Times New Roman"/>
                <w:sz w:val="26"/>
                <w:szCs w:val="26"/>
              </w:rPr>
            </w:pPr>
            <w:r>
              <w:rPr>
                <w:rFonts w:ascii="Times New Roman" w:eastAsia="Times New Roman" w:hAnsi="Times New Roman" w:cs="Times New Roman"/>
                <w:sz w:val="26"/>
                <w:szCs w:val="26"/>
              </w:rPr>
              <w:t>Marxist-Leninist Political Economy</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FC.002.02</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Scientific socialism</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FC.003.02</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 Chi Minh Ideology</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FC.004.02</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History of the Communist Party of Vietnam</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FC.005.02</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research methodology</w:t>
            </w:r>
          </w:p>
        </w:tc>
        <w:tc>
          <w:tcPr>
            <w:tcW w:w="1502"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IL.001.02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vAlign w:val="center"/>
          </w:tcPr>
          <w:p w:rsidR="00F4237F" w:rsidRDefault="00000000">
            <w:pPr>
              <w:spacing w:after="120" w:line="312" w:lineRule="auto"/>
              <w:ind w:left="360"/>
              <w:jc w:val="both"/>
            </w:pPr>
            <w:r>
              <w:rPr>
                <w:rFonts w:ascii="Times New Roman" w:eastAsia="Times New Roman" w:hAnsi="Times New Roman" w:cs="Times New Roman"/>
                <w:i/>
                <w:sz w:val="26"/>
                <w:szCs w:val="26"/>
              </w:rPr>
              <w:t>Digital Capacity</w:t>
            </w:r>
            <w:r>
              <w:t xml:space="preserve">     </w:t>
            </w:r>
          </w:p>
        </w:tc>
        <w:tc>
          <w:tcPr>
            <w:tcW w:w="1502"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IT.001.02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8</w:t>
            </w:r>
          </w:p>
        </w:tc>
        <w:tc>
          <w:tcPr>
            <w:tcW w:w="4219" w:type="dxa"/>
          </w:tcPr>
          <w:p w:rsidR="00F4237F"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Physical Education</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AAD.001.03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4219" w:type="dxa"/>
          </w:tcPr>
          <w:p w:rsidR="00F4237F"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National Defense Education</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AAD.002.08</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08</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bl>
    <w:p w:rsidR="00F4237F"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*Excluding credits of modules of Digital Capacity, Physical Education,</w:t>
      </w:r>
      <w:r>
        <w:t xml:space="preserve"> </w:t>
      </w:r>
      <w:r>
        <w:rPr>
          <w:rFonts w:ascii="Times New Roman" w:eastAsia="Times New Roman" w:hAnsi="Times New Roman" w:cs="Times New Roman"/>
          <w:i/>
          <w:sz w:val="24"/>
          <w:szCs w:val="24"/>
        </w:rPr>
        <w:t>National Defense Education.</w:t>
      </w:r>
    </w:p>
    <w:p w:rsidR="00F4237F" w:rsidRDefault="00000000">
      <w:pPr>
        <w:numPr>
          <w:ilvl w:val="1"/>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lastRenderedPageBreak/>
        <w:t>Foreign language knowledge: 18 credit points</w:t>
      </w:r>
    </w:p>
    <w:p w:rsidR="00F4237F" w:rsidRDefault="00000000">
      <w:pPr>
        <w:spacing w:after="0"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Students can choose one of 5 languages: English, Chinese, French, Japanese, Korean. Depending on their entry</w:t>
      </w:r>
      <w:r>
        <w:t xml:space="preserve"> </w:t>
      </w:r>
      <w:r>
        <w:rPr>
          <w:rFonts w:ascii="Times New Roman" w:eastAsia="Times New Roman" w:hAnsi="Times New Roman" w:cs="Times New Roman"/>
          <w:sz w:val="26"/>
          <w:szCs w:val="26"/>
        </w:rPr>
        <w:t>proficiency</w:t>
      </w:r>
      <w:r>
        <w:t xml:space="preserve"> </w:t>
      </w:r>
      <w:r>
        <w:rPr>
          <w:rFonts w:ascii="Times New Roman" w:eastAsia="Times New Roman" w:hAnsi="Times New Roman" w:cs="Times New Roman"/>
          <w:sz w:val="26"/>
          <w:szCs w:val="26"/>
        </w:rPr>
        <w:t>level, students can start at either</w:t>
      </w:r>
      <w:r>
        <w:t xml:space="preserve">     </w:t>
      </w:r>
      <w:r>
        <w:rPr>
          <w:rFonts w:ascii="Times New Roman" w:eastAsia="Times New Roman" w:hAnsi="Times New Roman" w:cs="Times New Roman"/>
          <w:sz w:val="26"/>
          <w:szCs w:val="26"/>
        </w:rPr>
        <w:t xml:space="preserve"> beginner or intermediate level.</w:t>
      </w:r>
    </w:p>
    <w:p w:rsidR="00F4237F" w:rsidRDefault="00000000">
      <w:pPr>
        <w:spacing w:after="0" w:line="360" w:lineRule="auto"/>
        <w:ind w:firstLine="349"/>
        <w:jc w:val="both"/>
        <w:rPr>
          <w:rFonts w:ascii="Times New Roman" w:eastAsia="Times New Roman" w:hAnsi="Times New Roman" w:cs="Times New Roman"/>
          <w:sz w:val="26"/>
          <w:szCs w:val="26"/>
        </w:rPr>
      </w:pPr>
      <w:bookmarkStart w:id="4" w:name="_heading=h.2s8eyo1" w:colFirst="0" w:colLast="0"/>
      <w:bookmarkEnd w:id="4"/>
      <w:r>
        <w:rPr>
          <w:rFonts w:ascii="Times New Roman" w:eastAsia="Times New Roman" w:hAnsi="Times New Roman" w:cs="Times New Roman"/>
          <w:sz w:val="26"/>
          <w:szCs w:val="26"/>
        </w:rPr>
        <w:t>(See more in the Appendix of the Foreign Language Teaching Framework Program).</w:t>
      </w:r>
    </w:p>
    <w:p w:rsidR="00F4237F" w:rsidRDefault="00000000">
      <w:pPr>
        <w:numPr>
          <w:ilvl w:val="1"/>
          <w:numId w:val="4"/>
        </w:numPr>
        <w:pBdr>
          <w:top w:val="nil"/>
          <w:left w:val="nil"/>
          <w:bottom w:val="nil"/>
          <w:right w:val="nil"/>
          <w:between w:val="nil"/>
        </w:pBdr>
        <w:spacing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Complementary knowledge: 09 credit points</w:t>
      </w:r>
    </w:p>
    <w:p w:rsidR="00F4237F" w:rsidRDefault="00000000">
      <w:pPr>
        <w:spacing w:after="120" w:line="312" w:lineRule="auto"/>
        <w:ind w:firstLine="360"/>
        <w:jc w:val="both"/>
      </w:pPr>
      <w:r>
        <w:rPr>
          <w:rFonts w:ascii="Times New Roman" w:eastAsia="Times New Roman" w:hAnsi="Times New Roman" w:cs="Times New Roman"/>
          <w:sz w:val="26"/>
          <w:szCs w:val="26"/>
        </w:rPr>
        <w:t xml:space="preserve">Students are allowed to select 03 course units in the following list. Complementary </w:t>
      </w:r>
      <w:r>
        <w:t xml:space="preserve">     </w:t>
      </w:r>
      <w:r>
        <w:rPr>
          <w:rFonts w:ascii="Times New Roman" w:eastAsia="Times New Roman" w:hAnsi="Times New Roman" w:cs="Times New Roman"/>
          <w:sz w:val="26"/>
          <w:szCs w:val="26"/>
        </w:rPr>
        <w:t>courses are selected and registered in the form of credit and must be completed by the end of term VII:</w:t>
      </w:r>
    </w:p>
    <w:tbl>
      <w:tblPr>
        <w:tblStyle w:val="afff2"/>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F4237F">
        <w:tc>
          <w:tcPr>
            <w:tcW w:w="719" w:type="dxa"/>
          </w:tcPr>
          <w:p w:rsidR="00F4237F" w:rsidRDefault="00F4237F">
            <w:pPr>
              <w:spacing w:after="120" w:line="312" w:lineRule="auto"/>
              <w:jc w:val="center"/>
              <w:rPr>
                <w:rFonts w:ascii="Times New Roman" w:eastAsia="Times New Roman" w:hAnsi="Times New Roman" w:cs="Times New Roman"/>
                <w:b/>
                <w:sz w:val="26"/>
                <w:szCs w:val="26"/>
              </w:rPr>
            </w:pPr>
          </w:p>
        </w:tc>
        <w:tc>
          <w:tcPr>
            <w:tcW w:w="4219"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Course unit code</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Credit points</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Language of instruction</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F4237F" w:rsidRDefault="00000000">
            <w:pPr>
              <w:spacing w:after="120" w:line="312"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Diplomatic Service</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IR.025.03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F4237F" w:rsidRDefault="00000000">
            <w:pPr>
              <w:spacing w:after="120" w:line="312"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Contemporary History of International Relations </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IR.005.03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F4237F" w:rsidRDefault="00000000">
            <w:pPr>
              <w:spacing w:after="120" w:line="312"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Vietnam’s Foreign Policy </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IR.046.03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F4237F" w:rsidRDefault="00000000">
            <w:pPr>
              <w:spacing w:after="120" w:line="312" w:lineRule="auto"/>
              <w:ind w:left="127"/>
              <w:rPr>
                <w:rFonts w:ascii="Times New Roman" w:eastAsia="Times New Roman" w:hAnsi="Times New Roman" w:cs="Times New Roman"/>
                <w:sz w:val="26"/>
                <w:szCs w:val="26"/>
              </w:rPr>
            </w:pPr>
            <w:r>
              <w:rPr>
                <w:rFonts w:ascii="Times New Roman" w:eastAsia="Times New Roman" w:hAnsi="Times New Roman" w:cs="Times New Roman"/>
                <w:sz w:val="26"/>
                <w:szCs w:val="26"/>
              </w:rPr>
              <w:t>Introduction to International Communications</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IC.061.03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F4237F" w:rsidRDefault="00000000">
            <w:pPr>
              <w:spacing w:after="120" w:line="312" w:lineRule="auto"/>
              <w:ind w:left="163"/>
              <w:rPr>
                <w:rFonts w:ascii="Times New Roman" w:eastAsia="Times New Roman" w:hAnsi="Times New Roman" w:cs="Times New Roman"/>
                <w:sz w:val="26"/>
                <w:szCs w:val="26"/>
              </w:rPr>
            </w:pPr>
            <w:r>
              <w:rPr>
                <w:rFonts w:ascii="Times New Roman" w:eastAsia="Times New Roman" w:hAnsi="Times New Roman" w:cs="Times New Roman"/>
                <w:sz w:val="26"/>
                <w:szCs w:val="26"/>
              </w:rPr>
              <w:t>Cultural Diplomacy</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IC.010.03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tcPr>
          <w:p w:rsidR="00F4237F" w:rsidRDefault="00000000">
            <w:pPr>
              <w:spacing w:after="120" w:line="312" w:lineRule="auto"/>
              <w:ind w:left="163"/>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Economic Relations</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IE.006.03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tcPr>
          <w:p w:rsidR="00F4237F" w:rsidRDefault="00000000">
            <w:pPr>
              <w:spacing w:after="120" w:line="312" w:lineRule="auto"/>
              <w:ind w:left="163"/>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Business</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IE.042.03</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tcPr>
          <w:p w:rsidR="00F4237F" w:rsidRDefault="00000000">
            <w:pPr>
              <w:spacing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Intercultural Communication</w:t>
            </w:r>
          </w:p>
        </w:tc>
        <w:tc>
          <w:tcPr>
            <w:tcW w:w="1502"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E.035.02</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English</w:t>
            </w:r>
          </w:p>
        </w:tc>
      </w:tr>
    </w:tbl>
    <w:p w:rsidR="00F4237F" w:rsidRDefault="00000000">
      <w:pPr>
        <w:numPr>
          <w:ilvl w:val="1"/>
          <w:numId w:val="4"/>
        </w:numPr>
        <w:pBdr>
          <w:top w:val="nil"/>
          <w:left w:val="nil"/>
          <w:bottom w:val="nil"/>
          <w:right w:val="nil"/>
          <w:between w:val="nil"/>
        </w:pBdr>
        <w:spacing w:before="240"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Professional knowledge: 61 credit points</w:t>
      </w:r>
    </w:p>
    <w:tbl>
      <w:tblPr>
        <w:tblStyle w:val="afff3"/>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F4237F">
        <w:tc>
          <w:tcPr>
            <w:tcW w:w="719" w:type="dxa"/>
          </w:tcPr>
          <w:p w:rsidR="00F4237F" w:rsidRDefault="00F4237F">
            <w:pPr>
              <w:spacing w:after="120" w:line="312" w:lineRule="auto"/>
              <w:jc w:val="center"/>
              <w:rPr>
                <w:rFonts w:ascii="Times New Roman" w:eastAsia="Times New Roman" w:hAnsi="Times New Roman" w:cs="Times New Roman"/>
                <w:b/>
                <w:sz w:val="26"/>
                <w:szCs w:val="26"/>
              </w:rPr>
            </w:pPr>
          </w:p>
        </w:tc>
        <w:tc>
          <w:tcPr>
            <w:tcW w:w="4219"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Course unit code</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Credit points</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Language of instruction</w:t>
            </w:r>
          </w:p>
        </w:tc>
      </w:tr>
      <w:tr w:rsidR="00F4237F">
        <w:tc>
          <w:tcPr>
            <w:tcW w:w="9538" w:type="dxa"/>
            <w:gridSpan w:val="5"/>
          </w:tcPr>
          <w:p w:rsidR="00F4237F" w:rsidRDefault="00000000">
            <w:pPr>
              <w:numPr>
                <w:ilvl w:val="0"/>
                <w:numId w:val="1"/>
              </w:numPr>
              <w:pBdr>
                <w:top w:val="nil"/>
                <w:left w:val="nil"/>
                <w:bottom w:val="nil"/>
                <w:right w:val="nil"/>
                <w:between w:val="nil"/>
              </w:pBdr>
              <w:spacing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General professional knowledge: 06 credit points</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theory and Vietnam’s legal system</w:t>
            </w:r>
          </w:p>
        </w:tc>
        <w:tc>
          <w:tcPr>
            <w:tcW w:w="1502"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IL.002.03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Constitutional law of Vietnam and other countries</w:t>
            </w:r>
          </w:p>
        </w:tc>
        <w:tc>
          <w:tcPr>
            <w:tcW w:w="1502"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IL.003.03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9538" w:type="dxa"/>
            <w:gridSpan w:val="5"/>
          </w:tcPr>
          <w:p w:rsidR="00F4237F" w:rsidRDefault="00000000">
            <w:pPr>
              <w:numPr>
                <w:ilvl w:val="0"/>
                <w:numId w:val="1"/>
              </w:num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lastRenderedPageBreak/>
              <w:t>Fundamental professional</w:t>
            </w:r>
            <w:r>
              <w:t xml:space="preserve"> </w:t>
            </w:r>
            <w:r>
              <w:rPr>
                <w:rFonts w:ascii="Times New Roman" w:eastAsia="Times New Roman" w:hAnsi="Times New Roman" w:cs="Times New Roman"/>
                <w:b/>
                <w:i/>
                <w:color w:val="000000"/>
                <w:sz w:val="26"/>
                <w:szCs w:val="26"/>
              </w:rPr>
              <w:t>knowledge: 25 credit points</w:t>
            </w:r>
          </w:p>
          <w:p w:rsidR="00F4237F" w:rsidRDefault="00000000">
            <w:pPr>
              <w:spacing w:after="120" w:line="312" w:lineRule="auto"/>
              <w:jc w:val="both"/>
            </w:pPr>
            <w:r>
              <w:rPr>
                <w:rFonts w:ascii="Times New Roman" w:eastAsia="Times New Roman" w:hAnsi="Times New Roman" w:cs="Times New Roman"/>
                <w:i/>
                <w:sz w:val="26"/>
                <w:szCs w:val="26"/>
              </w:rPr>
              <w:t xml:space="preserve">Students are required to complete 25 credits of fundamental professional knowledge modules, including 16 compulsory credits (06 courses) and 09 elective credits (03 </w:t>
            </w:r>
            <w:r>
              <w:t xml:space="preserve">     </w:t>
            </w:r>
            <w:r>
              <w:rPr>
                <w:rFonts w:ascii="Times New Roman" w:eastAsia="Times New Roman" w:hAnsi="Times New Roman" w:cs="Times New Roman"/>
                <w:i/>
                <w:sz w:val="26"/>
                <w:szCs w:val="26"/>
              </w:rPr>
              <w:t>courses)</w:t>
            </w:r>
          </w:p>
        </w:tc>
      </w:tr>
      <w:tr w:rsidR="00F4237F">
        <w:tc>
          <w:tcPr>
            <w:tcW w:w="9538" w:type="dxa"/>
            <w:gridSpan w:val="5"/>
          </w:tcPr>
          <w:p w:rsidR="00F4237F" w:rsidRDefault="00000000">
            <w:pPr>
              <w:spacing w:after="120" w:line="312" w:lineRule="auto"/>
              <w:ind w:left="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Compulsory: 16 credits</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1</w:t>
            </w:r>
          </w:p>
        </w:tc>
        <w:tc>
          <w:tcPr>
            <w:tcW w:w="4219" w:type="dxa"/>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Public International Law </w:t>
            </w:r>
            <w:r>
              <w:t xml:space="preserve">     </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IL.056</w:t>
            </w:r>
            <w:r>
              <w:t xml:space="preserve">     </w:t>
            </w:r>
            <w:r>
              <w:rPr>
                <w:rFonts w:ascii="Times New Roman" w:eastAsia="Times New Roman" w:hAnsi="Times New Roman" w:cs="Times New Roman"/>
                <w:color w:val="000000"/>
                <w:sz w:val="26"/>
                <w:szCs w:val="26"/>
              </w:rPr>
              <w:t>.03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2</w:t>
            </w:r>
          </w:p>
        </w:tc>
        <w:tc>
          <w:tcPr>
            <w:tcW w:w="4219" w:type="dxa"/>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Private International Law I</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TL.021.02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3</w:t>
            </w:r>
          </w:p>
        </w:tc>
        <w:tc>
          <w:tcPr>
            <w:tcW w:w="4219" w:type="dxa"/>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Private International Law II</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TL.022.03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4</w:t>
            </w:r>
          </w:p>
        </w:tc>
        <w:tc>
          <w:tcPr>
            <w:tcW w:w="4219" w:type="dxa"/>
            <w:vAlign w:val="center"/>
          </w:tcPr>
          <w:p w:rsidR="00F4237F" w:rsidRDefault="00000000">
            <w:pPr>
              <w:spacing w:line="312" w:lineRule="auto"/>
              <w:ind w:left="12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Business Law </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IL.033.03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F4237F"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Civil Law I</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IL.058.02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02</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tcPr>
          <w:p w:rsidR="00F4237F" w:rsidRDefault="00000000">
            <w:pPr>
              <w:spacing w:after="120" w:line="312" w:lineRule="auto"/>
              <w:ind w:left="123"/>
              <w:jc w:val="both"/>
            </w:pPr>
            <w:r>
              <w:rPr>
                <w:rFonts w:ascii="Times New Roman" w:eastAsia="Times New Roman" w:hAnsi="Times New Roman" w:cs="Times New Roman"/>
                <w:sz w:val="26"/>
                <w:szCs w:val="26"/>
              </w:rPr>
              <w:t>Vietnamese Civil Law II</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IL.059.03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9538" w:type="dxa"/>
            <w:gridSpan w:val="5"/>
          </w:tcPr>
          <w:p w:rsidR="00F4237F" w:rsidRDefault="00000000">
            <w:pPr>
              <w:spacing w:after="120" w:line="312"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Elective: 09 credits</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1</w:t>
            </w:r>
          </w:p>
        </w:tc>
        <w:tc>
          <w:tcPr>
            <w:tcW w:w="4219" w:type="dxa"/>
            <w:vAlign w:val="center"/>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Customs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TL.039.03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2</w:t>
            </w:r>
          </w:p>
        </w:tc>
        <w:tc>
          <w:tcPr>
            <w:tcW w:w="4219" w:type="dxa"/>
            <w:vAlign w:val="center"/>
          </w:tcPr>
          <w:p w:rsidR="00F4237F" w:rsidRDefault="00000000">
            <w:pPr>
              <w:spacing w:after="120" w:line="312" w:lineRule="auto"/>
              <w:ind w:left="123"/>
              <w:jc w:val="both"/>
            </w:pPr>
            <w:r>
              <w:rPr>
                <w:rFonts w:ascii="Times New Roman" w:eastAsia="Times New Roman" w:hAnsi="Times New Roman" w:cs="Times New Roman"/>
                <w:sz w:val="26"/>
                <w:szCs w:val="26"/>
              </w:rPr>
              <w:t>Vietnamese Law on E-Commerce</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TL.038.03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3</w:t>
            </w:r>
          </w:p>
        </w:tc>
        <w:tc>
          <w:tcPr>
            <w:tcW w:w="4219" w:type="dxa"/>
            <w:vAlign w:val="center"/>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Comparative Contract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IL.014.03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4</w:t>
            </w:r>
          </w:p>
        </w:tc>
        <w:tc>
          <w:tcPr>
            <w:tcW w:w="4219" w:type="dxa"/>
            <w:vAlign w:val="center"/>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Civil Procedure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IL.010.03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5</w:t>
            </w:r>
          </w:p>
        </w:tc>
        <w:tc>
          <w:tcPr>
            <w:tcW w:w="4219" w:type="dxa"/>
            <w:vAlign w:val="center"/>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Competition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IL.054.03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6</w:t>
            </w:r>
          </w:p>
        </w:tc>
        <w:tc>
          <w:tcPr>
            <w:tcW w:w="4219" w:type="dxa"/>
            <w:vAlign w:val="center"/>
          </w:tcPr>
          <w:p w:rsidR="00F4237F"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Vietnamese </w:t>
            </w:r>
            <w:proofErr w:type="spellStart"/>
            <w:r>
              <w:rPr>
                <w:rFonts w:ascii="Times New Roman" w:eastAsia="Times New Roman" w:hAnsi="Times New Roman" w:cs="Times New Roman"/>
                <w:sz w:val="26"/>
                <w:szCs w:val="26"/>
              </w:rPr>
              <w:t>Labour</w:t>
            </w:r>
            <w:proofErr w:type="spellEnd"/>
            <w:r>
              <w:rPr>
                <w:rFonts w:ascii="Times New Roman" w:eastAsia="Times New Roman" w:hAnsi="Times New Roman" w:cs="Times New Roman"/>
                <w:sz w:val="26"/>
                <w:szCs w:val="26"/>
              </w:rPr>
              <w:t xml:space="preserve">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IL.017.03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Vietnamese</w:t>
            </w:r>
          </w:p>
        </w:tc>
      </w:tr>
      <w:tr w:rsidR="00F4237F">
        <w:tc>
          <w:tcPr>
            <w:tcW w:w="9538" w:type="dxa"/>
            <w:gridSpan w:val="5"/>
            <w:vAlign w:val="center"/>
          </w:tcPr>
          <w:p w:rsidR="00F4237F" w:rsidRDefault="00000000">
            <w:pPr>
              <w:numPr>
                <w:ilvl w:val="0"/>
                <w:numId w:val="1"/>
              </w:numPr>
              <w:pBdr>
                <w:top w:val="nil"/>
                <w:left w:val="nil"/>
                <w:bottom w:val="nil"/>
                <w:right w:val="nil"/>
                <w:between w:val="nil"/>
              </w:pBdr>
              <w:spacing w:after="12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Specialized International Trade and Business</w:t>
            </w:r>
            <w:r>
              <w:t xml:space="preserve">          </w:t>
            </w:r>
            <w:r>
              <w:rPr>
                <w:rFonts w:ascii="Times New Roman" w:eastAsia="Times New Roman" w:hAnsi="Times New Roman" w:cs="Times New Roman"/>
                <w:b/>
                <w:i/>
                <w:color w:val="000000"/>
                <w:sz w:val="26"/>
                <w:szCs w:val="26"/>
              </w:rPr>
              <w:t>Law knowledge</w:t>
            </w:r>
            <w:r>
              <w:t xml:space="preserve">   </w:t>
            </w:r>
            <w:proofErr w:type="gramStart"/>
            <w:r>
              <w:t xml:space="preserve">  </w:t>
            </w:r>
            <w:r>
              <w:rPr>
                <w:rFonts w:ascii="Times New Roman" w:eastAsia="Times New Roman" w:hAnsi="Times New Roman" w:cs="Times New Roman"/>
                <w:b/>
                <w:i/>
                <w:color w:val="000000"/>
                <w:sz w:val="26"/>
                <w:szCs w:val="26"/>
              </w:rPr>
              <w:t>:</w:t>
            </w:r>
            <w:proofErr w:type="gramEnd"/>
            <w:r>
              <w:rPr>
                <w:rFonts w:ascii="Times New Roman" w:eastAsia="Times New Roman" w:hAnsi="Times New Roman" w:cs="Times New Roman"/>
                <w:b/>
                <w:i/>
                <w:color w:val="000000"/>
                <w:sz w:val="26"/>
                <w:szCs w:val="26"/>
              </w:rPr>
              <w:t xml:space="preserve"> 30 credits points</w:t>
            </w:r>
          </w:p>
          <w:p w:rsidR="00F4237F" w:rsidRDefault="00000000">
            <w:pPr>
              <w:shd w:val="clear" w:color="auto" w:fill="FFFFFF"/>
              <w:spacing w:before="60" w:after="60"/>
              <w:ind w:firstLine="567"/>
              <w:jc w:val="both"/>
            </w:pPr>
            <w:r>
              <w:rPr>
                <w:rFonts w:ascii="Times New Roman" w:eastAsia="Times New Roman" w:hAnsi="Times New Roman" w:cs="Times New Roman"/>
                <w:i/>
                <w:sz w:val="26"/>
                <w:szCs w:val="26"/>
              </w:rPr>
              <w:t>Students must complete 30 credits of specialized professional knowledge, including 18 compulsory credits (6 courses) and 12 elective credits (4 courses).</w:t>
            </w:r>
          </w:p>
          <w:p w:rsidR="00F4237F" w:rsidRDefault="00000000">
            <w:pPr>
              <w:shd w:val="clear" w:color="auto" w:fill="FFFFFF"/>
              <w:spacing w:before="60" w:after="60"/>
              <w:ind w:firstLine="567"/>
              <w:jc w:val="both"/>
            </w:pPr>
            <w:r>
              <w:rPr>
                <w:rFonts w:ascii="Times New Roman" w:eastAsia="Times New Roman" w:hAnsi="Times New Roman" w:cs="Times New Roman"/>
                <w:i/>
                <w:sz w:val="26"/>
                <w:szCs w:val="26"/>
              </w:rPr>
              <w:t>Academic advisors and faculty supervisors will guide students in selecting suitable specializations and courses.</w:t>
            </w:r>
          </w:p>
          <w:p w:rsidR="00F4237F" w:rsidRDefault="00000000">
            <w:pPr>
              <w:shd w:val="clear" w:color="auto" w:fill="FFFFFF"/>
              <w:spacing w:before="60" w:after="6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Elective courses may be adjusted and supplemented based on students’ demand, societal needs, and the faculty's staff availability.</w:t>
            </w:r>
            <w:r>
              <w:t xml:space="preserve">               </w:t>
            </w:r>
          </w:p>
        </w:tc>
      </w:tr>
      <w:tr w:rsidR="00F4237F">
        <w:tc>
          <w:tcPr>
            <w:tcW w:w="9538" w:type="dxa"/>
            <w:gridSpan w:val="5"/>
            <w:vAlign w:val="center"/>
          </w:tcPr>
          <w:p w:rsidR="00F4237F" w:rsidRDefault="00000000">
            <w:pPr>
              <w:pBdr>
                <w:top w:val="nil"/>
                <w:left w:val="nil"/>
                <w:bottom w:val="nil"/>
                <w:right w:val="nil"/>
                <w:between w:val="nil"/>
              </w:pBdr>
              <w:spacing w:after="120" w:line="312" w:lineRule="auto"/>
              <w:jc w:val="both"/>
            </w:pPr>
            <w:r>
              <w:rPr>
                <w:rFonts w:ascii="Times New Roman" w:eastAsia="Times New Roman" w:hAnsi="Times New Roman" w:cs="Times New Roman"/>
                <w:b/>
                <w:color w:val="000000"/>
                <w:sz w:val="26"/>
                <w:szCs w:val="26"/>
              </w:rPr>
              <w:t>Compulsory specialized international trade and business</w:t>
            </w:r>
            <w:r>
              <w:t xml:space="preserve">          </w:t>
            </w:r>
            <w:r>
              <w:rPr>
                <w:rFonts w:ascii="Times New Roman" w:eastAsia="Times New Roman" w:hAnsi="Times New Roman" w:cs="Times New Roman"/>
                <w:b/>
                <w:color w:val="000000"/>
                <w:sz w:val="26"/>
                <w:szCs w:val="26"/>
              </w:rPr>
              <w:t>law knowledge: 18 credits</w:t>
            </w:r>
            <w:r>
              <w:t xml:space="preserve">     </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WTO Law </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TL.023.03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w:t>
            </w:r>
          </w:p>
        </w:tc>
        <w:tc>
          <w:tcPr>
            <w:tcW w:w="4219" w:type="dxa"/>
          </w:tcPr>
          <w:p w:rsidR="00F4237F"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Vietnamese and International Investment Law </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highlight w:val="red"/>
              </w:rPr>
            </w:pPr>
            <w:r>
              <w:rPr>
                <w:rFonts w:ascii="Times New Roman" w:eastAsia="Times New Roman" w:hAnsi="Times New Roman" w:cs="Times New Roman"/>
                <w:color w:val="000000"/>
                <w:sz w:val="26"/>
                <w:szCs w:val="26"/>
              </w:rPr>
              <w:t>TL.039.03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F4237F"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Settlement of International Trade Disputes </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TL.026.03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Comparative Enterprise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TL.024.03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vAlign w:val="center"/>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Intellectual Property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TL.025.03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Settlement of International Investment Disputes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TL.037.03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9538" w:type="dxa"/>
            <w:gridSpan w:val="5"/>
            <w:vAlign w:val="center"/>
          </w:tcPr>
          <w:p w:rsidR="00F4237F" w:rsidRDefault="00000000">
            <w:pPr>
              <w:pBdr>
                <w:top w:val="nil"/>
                <w:left w:val="nil"/>
                <w:bottom w:val="nil"/>
                <w:right w:val="nil"/>
                <w:between w:val="nil"/>
              </w:pBdr>
              <w:spacing w:after="120" w:line="312" w:lineRule="auto"/>
              <w:jc w:val="both"/>
            </w:pPr>
            <w:r>
              <w:rPr>
                <w:rFonts w:ascii="Times New Roman" w:eastAsia="Times New Roman" w:hAnsi="Times New Roman" w:cs="Times New Roman"/>
                <w:b/>
                <w:color w:val="000000"/>
                <w:sz w:val="26"/>
                <w:szCs w:val="26"/>
              </w:rPr>
              <w:t>Elective specialized international trade and business law knowledge: 12 credits</w:t>
            </w:r>
          </w:p>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Students must select four courses to complete 12 elective credits from the list below.</w:t>
            </w:r>
          </w:p>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Academic advisors and lecturers will guide students in choosing courses that align with their academic, research, and career goals.</w:t>
            </w:r>
          </w:p>
          <w:p w:rsidR="00F4237F" w:rsidRDefault="00000000">
            <w:pPr>
              <w:pBdr>
                <w:top w:val="nil"/>
                <w:left w:val="nil"/>
                <w:bottom w:val="nil"/>
                <w:right w:val="nil"/>
                <w:between w:val="nil"/>
              </w:pBdr>
              <w:spacing w:after="120" w:line="312" w:lineRule="auto"/>
              <w:jc w:val="both"/>
            </w:pPr>
            <w:r>
              <w:rPr>
                <w:rFonts w:ascii="Times New Roman" w:eastAsia="Times New Roman" w:hAnsi="Times New Roman" w:cs="Times New Roman"/>
                <w:i/>
                <w:color w:val="000000"/>
                <w:sz w:val="26"/>
                <w:szCs w:val="26"/>
              </w:rPr>
              <w:t>Elective courses may be adjusted and supplemented based on student demand, societal needs, and availability of the faculty's staffs</w:t>
            </w:r>
            <w:r>
              <w:t xml:space="preserve">   </w:t>
            </w:r>
            <w:proofErr w:type="gramStart"/>
            <w:r>
              <w:t xml:space="preserve">  </w:t>
            </w:r>
            <w:r>
              <w:rPr>
                <w:rFonts w:ascii="Times New Roman" w:eastAsia="Times New Roman" w:hAnsi="Times New Roman" w:cs="Times New Roman"/>
                <w:i/>
                <w:color w:val="000000"/>
                <w:sz w:val="26"/>
                <w:szCs w:val="26"/>
              </w:rPr>
              <w:t>.</w:t>
            </w:r>
            <w:proofErr w:type="gramEnd"/>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Laws on International Trade in Goods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TL.032.03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Laws on International Trade in Services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TL.033.03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Trade Remedies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TL.034.03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Commercial Arbitration</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IL.032.03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vAlign w:val="center"/>
          </w:tcPr>
          <w:p w:rsidR="00F4237F" w:rsidRDefault="00000000">
            <w:pPr>
              <w:shd w:val="clear" w:color="auto" w:fill="FFFFFF"/>
              <w:spacing w:before="60" w:after="60"/>
            </w:pPr>
            <w:r>
              <w:rPr>
                <w:rFonts w:ascii="Times New Roman" w:eastAsia="Times New Roman" w:hAnsi="Times New Roman" w:cs="Times New Roman"/>
                <w:sz w:val="26"/>
                <w:szCs w:val="26"/>
              </w:rPr>
              <w:t>Vietnam’s Bilateral Investment Treaties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TL.011.03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Convention on Contracts for the International Sales of Goods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TL.014.03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Commercial Customary Law </w:t>
            </w:r>
            <w:r>
              <w:rPr>
                <w:rFonts w:ascii="Times New Roman" w:eastAsia="Times New Roman" w:hAnsi="Times New Roman" w:cs="Times New Roman"/>
                <w:i/>
                <w:sz w:val="26"/>
                <w:szCs w:val="26"/>
              </w:rPr>
              <w:t xml:space="preserve">(Lex </w:t>
            </w:r>
            <w:proofErr w:type="spellStart"/>
            <w:r>
              <w:rPr>
                <w:rFonts w:ascii="Times New Roman" w:eastAsia="Times New Roman" w:hAnsi="Times New Roman" w:cs="Times New Roman"/>
                <w:i/>
                <w:sz w:val="26"/>
                <w:szCs w:val="26"/>
              </w:rPr>
              <w:t>Mercatoria</w:t>
            </w:r>
            <w:proofErr w:type="spellEnd"/>
            <w:r>
              <w:rPr>
                <w:rFonts w:ascii="Times New Roman" w:eastAsia="Times New Roman" w:hAnsi="Times New Roman" w:cs="Times New Roman"/>
                <w:i/>
                <w:sz w:val="26"/>
                <w:szCs w:val="26"/>
              </w:rPr>
              <w:t>)</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TL.015.03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New – Generation Free Trade Agreements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IL.045.03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Laws on International Transport</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TL.035.03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Economic Organizations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w:t>
            </w:r>
            <w:r>
              <w:t xml:space="preserve">     </w:t>
            </w:r>
            <w:r>
              <w:rPr>
                <w:rFonts w:ascii="Times New Roman" w:eastAsia="Times New Roman" w:hAnsi="Times New Roman" w:cs="Times New Roman"/>
                <w:color w:val="000000"/>
                <w:sz w:val="26"/>
                <w:szCs w:val="26"/>
              </w:rPr>
              <w:t>042.03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4219" w:type="dxa"/>
            <w:vAlign w:val="center"/>
          </w:tcPr>
          <w:p w:rsidR="00F4237F"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Tax Law</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w:t>
            </w:r>
            <w:r>
              <w:t xml:space="preserve">     </w:t>
            </w:r>
            <w:r>
              <w:rPr>
                <w:rFonts w:ascii="Times New Roman" w:eastAsia="Times New Roman" w:hAnsi="Times New Roman" w:cs="Times New Roman"/>
                <w:color w:val="000000"/>
                <w:sz w:val="26"/>
                <w:szCs w:val="26"/>
              </w:rPr>
              <w:t>043.03</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bl>
    <w:p w:rsidR="00F4237F" w:rsidRDefault="00000000">
      <w:pPr>
        <w:numPr>
          <w:ilvl w:val="1"/>
          <w:numId w:val="4"/>
        </w:numPr>
        <w:pBdr>
          <w:top w:val="nil"/>
          <w:left w:val="nil"/>
          <w:bottom w:val="nil"/>
          <w:right w:val="nil"/>
          <w:between w:val="nil"/>
        </w:pBdr>
        <w:spacing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Skills modules: 08 credit points </w:t>
      </w:r>
    </w:p>
    <w:p w:rsidR="00F4237F" w:rsidRDefault="00000000">
      <w:pPr>
        <w:pBdr>
          <w:top w:val="nil"/>
          <w:left w:val="nil"/>
          <w:bottom w:val="nil"/>
          <w:right w:val="nil"/>
          <w:between w:val="nil"/>
        </w:pBdr>
        <w:spacing w:after="120" w:line="312" w:lineRule="auto"/>
        <w:ind w:firstLine="426"/>
        <w:jc w:val="both"/>
      </w:pPr>
      <w:r>
        <w:rPr>
          <w:rFonts w:ascii="Times New Roman" w:eastAsia="Times New Roman" w:hAnsi="Times New Roman" w:cs="Times New Roman"/>
          <w:i/>
          <w:color w:val="000000"/>
          <w:sz w:val="26"/>
          <w:szCs w:val="26"/>
        </w:rPr>
        <w:lastRenderedPageBreak/>
        <w:t>Students must select</w:t>
      </w:r>
      <w:r>
        <w:t xml:space="preserve"> </w:t>
      </w:r>
      <w:r>
        <w:rPr>
          <w:rFonts w:ascii="Times New Roman" w:eastAsia="Times New Roman" w:hAnsi="Times New Roman" w:cs="Times New Roman"/>
          <w:i/>
          <w:color w:val="000000"/>
          <w:sz w:val="26"/>
          <w:szCs w:val="26"/>
        </w:rPr>
        <w:t xml:space="preserve">4 courses to complete </w:t>
      </w:r>
      <w:r>
        <w:t xml:space="preserve">     </w:t>
      </w:r>
      <w:r>
        <w:rPr>
          <w:rFonts w:ascii="Times New Roman" w:eastAsia="Times New Roman" w:hAnsi="Times New Roman" w:cs="Times New Roman"/>
          <w:i/>
          <w:color w:val="000000"/>
          <w:sz w:val="26"/>
          <w:szCs w:val="26"/>
        </w:rPr>
        <w:t>8 elective credits from the list below.</w:t>
      </w:r>
    </w:p>
    <w:p w:rsidR="00F4237F" w:rsidRDefault="00000000">
      <w:pPr>
        <w:pBdr>
          <w:top w:val="nil"/>
          <w:left w:val="nil"/>
          <w:bottom w:val="nil"/>
          <w:right w:val="nil"/>
          <w:between w:val="nil"/>
        </w:pBdr>
        <w:spacing w:after="120" w:line="312" w:lineRule="auto"/>
        <w:ind w:firstLine="426"/>
        <w:jc w:val="both"/>
      </w:pPr>
      <w:r>
        <w:rPr>
          <w:rFonts w:ascii="Times New Roman" w:eastAsia="Times New Roman" w:hAnsi="Times New Roman" w:cs="Times New Roman"/>
          <w:i/>
          <w:color w:val="000000"/>
          <w:sz w:val="26"/>
          <w:szCs w:val="26"/>
        </w:rPr>
        <w:t>Academic advisors and faculty supervisors will guide students in choosing courses that align with their academic, research, and career goals.</w:t>
      </w:r>
    </w:p>
    <w:p w:rsidR="00F4237F" w:rsidRDefault="00000000">
      <w:pPr>
        <w:pBdr>
          <w:top w:val="nil"/>
          <w:left w:val="nil"/>
          <w:bottom w:val="nil"/>
          <w:right w:val="nil"/>
          <w:between w:val="nil"/>
        </w:pBdr>
        <w:spacing w:after="120" w:line="312" w:lineRule="auto"/>
        <w:ind w:firstLine="426"/>
        <w:jc w:val="both"/>
      </w:pPr>
      <w:r>
        <w:rPr>
          <w:rFonts w:ascii="Times New Roman" w:eastAsia="Times New Roman" w:hAnsi="Times New Roman" w:cs="Times New Roman"/>
          <w:i/>
          <w:color w:val="000000"/>
          <w:sz w:val="26"/>
          <w:szCs w:val="26"/>
        </w:rPr>
        <w:t>Elective courses may be adjusted and supplemented based on student demand, societal needs, and the faculty's actual staffing situation.</w:t>
      </w:r>
    </w:p>
    <w:tbl>
      <w:tblPr>
        <w:tblStyle w:val="afff4"/>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F4237F">
        <w:tc>
          <w:tcPr>
            <w:tcW w:w="719" w:type="dxa"/>
          </w:tcPr>
          <w:p w:rsidR="00F4237F"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No.</w:t>
            </w:r>
          </w:p>
        </w:tc>
        <w:tc>
          <w:tcPr>
            <w:tcW w:w="4219"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Course unit code</w:t>
            </w:r>
          </w:p>
        </w:tc>
        <w:tc>
          <w:tcPr>
            <w:tcW w:w="1261"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Credit points </w:t>
            </w:r>
          </w:p>
        </w:tc>
        <w:tc>
          <w:tcPr>
            <w:tcW w:w="183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Language of instruction</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w:t>
            </w:r>
          </w:p>
        </w:tc>
        <w:tc>
          <w:tcPr>
            <w:tcW w:w="4219" w:type="dxa"/>
            <w:vAlign w:val="center"/>
          </w:tcPr>
          <w:p w:rsidR="00F4237F" w:rsidRDefault="00000000">
            <w:pPr>
              <w:spacing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Advocacy and Mooting</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IL.034.02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vAlign w:val="center"/>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Document Drafting</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IR.024.02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vAlign w:val="center"/>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Negotiation and Conclusion of International Commercial Contracts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TL.038.02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vAlign w:val="center"/>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Practice Skills</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IL.047.02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719" w:type="dxa"/>
            <w:vAlign w:val="center"/>
          </w:tcPr>
          <w:p w:rsidR="00F4237F"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vAlign w:val="center"/>
          </w:tcPr>
          <w:p w:rsidR="00F4237F"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Reasoning and Writing</w:t>
            </w:r>
          </w:p>
        </w:tc>
        <w:tc>
          <w:tcPr>
            <w:tcW w:w="1502"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IL.055.02</w:t>
            </w:r>
          </w:p>
        </w:tc>
        <w:tc>
          <w:tcPr>
            <w:tcW w:w="1261"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83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bl>
    <w:p w:rsidR="00F4237F" w:rsidRDefault="00F4237F">
      <w:pPr>
        <w:spacing w:after="120" w:line="312" w:lineRule="auto"/>
        <w:jc w:val="both"/>
        <w:rPr>
          <w:rFonts w:ascii="Times New Roman" w:eastAsia="Times New Roman" w:hAnsi="Times New Roman" w:cs="Times New Roman"/>
          <w:b/>
          <w:i/>
          <w:sz w:val="26"/>
          <w:szCs w:val="26"/>
        </w:rPr>
      </w:pPr>
    </w:p>
    <w:p w:rsidR="00F4237F" w:rsidRDefault="00000000">
      <w:pPr>
        <w:numPr>
          <w:ilvl w:val="1"/>
          <w:numId w:val="4"/>
        </w:numPr>
        <w:pBdr>
          <w:top w:val="nil"/>
          <w:left w:val="nil"/>
          <w:bottom w:val="nil"/>
          <w:right w:val="nil"/>
          <w:between w:val="nil"/>
        </w:pBdr>
        <w:spacing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Internship and Graduation: 12 credit points**</w:t>
      </w:r>
    </w:p>
    <w:tbl>
      <w:tblPr>
        <w:tblStyle w:val="afff5"/>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3361"/>
        <w:gridCol w:w="1560"/>
        <w:gridCol w:w="1147"/>
        <w:gridCol w:w="1724"/>
      </w:tblGrid>
      <w:tr w:rsidR="00F4237F">
        <w:tc>
          <w:tcPr>
            <w:tcW w:w="1746" w:type="dxa"/>
          </w:tcPr>
          <w:p w:rsidR="00F4237F" w:rsidRDefault="00F4237F">
            <w:pPr>
              <w:spacing w:after="120" w:line="312" w:lineRule="auto"/>
              <w:jc w:val="center"/>
              <w:rPr>
                <w:rFonts w:ascii="Times New Roman" w:eastAsia="Times New Roman" w:hAnsi="Times New Roman" w:cs="Times New Roman"/>
                <w:b/>
                <w:sz w:val="26"/>
                <w:szCs w:val="26"/>
              </w:rPr>
            </w:pPr>
          </w:p>
        </w:tc>
        <w:tc>
          <w:tcPr>
            <w:tcW w:w="3361" w:type="dxa"/>
          </w:tcPr>
          <w:p w:rsidR="00F4237F"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60"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Course unit code</w:t>
            </w:r>
          </w:p>
        </w:tc>
        <w:tc>
          <w:tcPr>
            <w:tcW w:w="1147"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Credit points </w:t>
            </w:r>
          </w:p>
        </w:tc>
        <w:tc>
          <w:tcPr>
            <w:tcW w:w="1724" w:type="dxa"/>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Language of instruction</w:t>
            </w:r>
          </w:p>
        </w:tc>
      </w:tr>
      <w:tr w:rsidR="00F4237F">
        <w:tc>
          <w:tcPr>
            <w:tcW w:w="1746"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361"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Career Orientation</w:t>
            </w:r>
          </w:p>
        </w:tc>
        <w:tc>
          <w:tcPr>
            <w:tcW w:w="1560"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AAD.037.02</w:t>
            </w:r>
          </w:p>
        </w:tc>
        <w:tc>
          <w:tcPr>
            <w:tcW w:w="114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1724"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1746"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361"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Internship</w:t>
            </w:r>
          </w:p>
        </w:tc>
        <w:tc>
          <w:tcPr>
            <w:tcW w:w="1560"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TL.038.03</w:t>
            </w:r>
          </w:p>
        </w:tc>
        <w:tc>
          <w:tcPr>
            <w:tcW w:w="114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1724" w:type="dxa"/>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F4237F">
        <w:tc>
          <w:tcPr>
            <w:tcW w:w="9538" w:type="dxa"/>
            <w:gridSpan w:val="5"/>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Based on students’ academic performance, their capabilities, the availability of academic supervisors, students can either submit graduation thesis or complete additional </w:t>
            </w:r>
            <w:r>
              <w:t xml:space="preserve">     </w:t>
            </w:r>
            <w:r>
              <w:rPr>
                <w:rFonts w:ascii="Times New Roman" w:eastAsia="Times New Roman" w:hAnsi="Times New Roman" w:cs="Times New Roman"/>
                <w:color w:val="000000"/>
                <w:sz w:val="26"/>
                <w:szCs w:val="26"/>
              </w:rPr>
              <w:t>courses:</w:t>
            </w:r>
          </w:p>
        </w:tc>
      </w:tr>
      <w:tr w:rsidR="00F4237F">
        <w:tc>
          <w:tcPr>
            <w:tcW w:w="1746" w:type="dxa"/>
            <w:vAlign w:val="center"/>
          </w:tcPr>
          <w:p w:rsidR="00F4237F"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361" w:type="dxa"/>
            <w:vAlign w:val="center"/>
          </w:tcPr>
          <w:p w:rsidR="00F4237F" w:rsidRDefault="00000000">
            <w:pPr>
              <w:numPr>
                <w:ilvl w:val="0"/>
                <w:numId w:val="13"/>
              </w:numPr>
              <w:pBdr>
                <w:top w:val="nil"/>
                <w:left w:val="nil"/>
                <w:bottom w:val="nil"/>
                <w:right w:val="nil"/>
                <w:between w:val="nil"/>
              </w:pBdr>
              <w:shd w:val="clear" w:color="auto" w:fill="FFFFFF"/>
              <w:spacing w:before="60" w:line="276" w:lineRule="auto"/>
              <w:ind w:left="205" w:hanging="20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Graduation thesis</w:t>
            </w:r>
          </w:p>
          <w:p w:rsidR="00F4237F" w:rsidRDefault="00000000">
            <w:pPr>
              <w:numPr>
                <w:ilvl w:val="0"/>
                <w:numId w:val="13"/>
              </w:numPr>
              <w:pBdr>
                <w:top w:val="nil"/>
                <w:left w:val="nil"/>
                <w:bottom w:val="nil"/>
                <w:right w:val="nil"/>
                <w:between w:val="nil"/>
              </w:pBdr>
              <w:shd w:val="clear" w:color="auto" w:fill="FFFFFF"/>
              <w:spacing w:before="60" w:line="276" w:lineRule="auto"/>
              <w:ind w:left="205" w:hanging="205"/>
            </w:pPr>
            <w:r>
              <w:rPr>
                <w:rFonts w:ascii="Times New Roman" w:eastAsia="Times New Roman" w:hAnsi="Times New Roman" w:cs="Times New Roman"/>
                <w:color w:val="000000"/>
                <w:sz w:val="26"/>
                <w:szCs w:val="26"/>
              </w:rPr>
              <w:t xml:space="preserve">Or completing </w:t>
            </w:r>
            <w:r>
              <w:t xml:space="preserve">     </w:t>
            </w:r>
            <w:r>
              <w:rPr>
                <w:rFonts w:ascii="Times New Roman" w:eastAsia="Times New Roman" w:hAnsi="Times New Roman" w:cs="Times New Roman"/>
                <w:color w:val="000000"/>
                <w:sz w:val="26"/>
                <w:szCs w:val="26"/>
              </w:rPr>
              <w:t>additional modules</w:t>
            </w:r>
            <w:r>
              <w:rPr>
                <w:rFonts w:ascii="Times New Roman" w:eastAsia="Times New Roman" w:hAnsi="Times New Roman" w:cs="Times New Roman"/>
                <w:color w:val="000000"/>
                <w:sz w:val="26"/>
                <w:szCs w:val="26"/>
                <w:vertAlign w:val="superscript"/>
              </w:rPr>
              <w:t>***</w:t>
            </w:r>
          </w:p>
        </w:tc>
        <w:tc>
          <w:tcPr>
            <w:tcW w:w="1560"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TL.018.12</w:t>
            </w:r>
          </w:p>
        </w:tc>
        <w:tc>
          <w:tcPr>
            <w:tcW w:w="1147" w:type="dxa"/>
            <w:vAlign w:val="center"/>
          </w:tcPr>
          <w:p w:rsidR="00F4237F" w:rsidRDefault="00000000">
            <w:pPr>
              <w:pBdr>
                <w:top w:val="nil"/>
                <w:left w:val="nil"/>
                <w:bottom w:val="nil"/>
                <w:right w:val="nil"/>
                <w:between w:val="nil"/>
              </w:pBdr>
              <w:spacing w:after="120" w:line="312"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724" w:type="dxa"/>
            <w:vAlign w:val="center"/>
          </w:tcPr>
          <w:p w:rsidR="00F4237F" w:rsidRDefault="00000000">
            <w:pPr>
              <w:pBdr>
                <w:top w:val="nil"/>
                <w:left w:val="nil"/>
                <w:bottom w:val="nil"/>
                <w:right w:val="nil"/>
                <w:between w:val="nil"/>
              </w:pBdr>
              <w:spacing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 English</w:t>
            </w:r>
          </w:p>
        </w:tc>
      </w:tr>
    </w:tbl>
    <w:p w:rsidR="00F4237F" w:rsidRDefault="00000000">
      <w:pPr>
        <w:pBdr>
          <w:top w:val="nil"/>
          <w:left w:val="nil"/>
          <w:bottom w:val="nil"/>
          <w:right w:val="nil"/>
          <w:between w:val="nil"/>
        </w:pBdr>
        <w:spacing w:after="0" w:line="312" w:lineRule="auto"/>
        <w:ind w:left="142" w:right="-421"/>
        <w:jc w:val="both"/>
        <w:rPr>
          <w:rFonts w:ascii="Times New Roman" w:eastAsia="Times New Roman" w:hAnsi="Times New Roman" w:cs="Times New Roman"/>
          <w:i/>
          <w:color w:val="000000"/>
          <w:sz w:val="24"/>
          <w:szCs w:val="24"/>
        </w:rPr>
      </w:pPr>
      <w:bookmarkStart w:id="5" w:name="_heading=h.17dp8vu" w:colFirst="0" w:colLast="0"/>
      <w:bookmarkEnd w:id="5"/>
      <w:r>
        <w:rPr>
          <w:rFonts w:ascii="Times New Roman" w:eastAsia="Times New Roman" w:hAnsi="Times New Roman" w:cs="Times New Roman"/>
          <w:i/>
          <w:color w:val="000000"/>
          <w:sz w:val="24"/>
          <w:szCs w:val="24"/>
        </w:rPr>
        <w:t>** Excluding credits of Career Orientation and Internship.</w:t>
      </w:r>
    </w:p>
    <w:p w:rsidR="00F4237F" w:rsidRDefault="00000000">
      <w:pPr>
        <w:pBdr>
          <w:top w:val="nil"/>
          <w:left w:val="nil"/>
          <w:bottom w:val="nil"/>
          <w:right w:val="nil"/>
          <w:between w:val="nil"/>
        </w:pBdr>
        <w:spacing w:after="0" w:line="312" w:lineRule="auto"/>
        <w:ind w:left="142" w:right="-421"/>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Students are allowed to select courses in Elective S</w:t>
      </w:r>
      <w:r>
        <w:rPr>
          <w:rFonts w:ascii="Times New Roman" w:eastAsia="Times New Roman" w:hAnsi="Times New Roman" w:cs="Times New Roman"/>
          <w:i/>
          <w:sz w:val="26"/>
          <w:szCs w:val="26"/>
        </w:rPr>
        <w:t>p</w:t>
      </w:r>
      <w:r>
        <w:rPr>
          <w:rFonts w:ascii="Times New Roman" w:eastAsia="Times New Roman" w:hAnsi="Times New Roman" w:cs="Times New Roman"/>
          <w:i/>
          <w:color w:val="000000"/>
          <w:sz w:val="26"/>
          <w:szCs w:val="26"/>
        </w:rPr>
        <w:t>ecialized</w:t>
      </w:r>
      <w:r>
        <w:rPr>
          <w:rFonts w:ascii="Times New Roman" w:eastAsia="Times New Roman" w:hAnsi="Times New Roman" w:cs="Times New Roman"/>
          <w:i/>
          <w:color w:val="000000"/>
          <w:sz w:val="24"/>
          <w:szCs w:val="24"/>
        </w:rPr>
        <w:t xml:space="preserve"> Professional Knowledge modules that they have not studied in previous semesters.</w:t>
      </w:r>
    </w:p>
    <w:sectPr w:rsidR="00F4237F" w:rsidSect="00E5445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649F" w:rsidRDefault="00EF649F">
      <w:pPr>
        <w:spacing w:after="0" w:line="240" w:lineRule="auto"/>
      </w:pPr>
      <w:r>
        <w:separator/>
      </w:r>
    </w:p>
  </w:endnote>
  <w:endnote w:type="continuationSeparator" w:id="0">
    <w:p w:rsidR="00EF649F" w:rsidRDefault="00EF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048730-1007-7E4E-B592-5F62B874190C}"/>
    <w:embedBold r:id="rId2" w:fontKey="{0F28DD11-760B-D44D-BF6C-A3BC9CD88CC8}"/>
    <w:embedItalic r:id="rId3" w:fontKey="{44834443-EDE7-4344-96E2-57F0857D8137}"/>
    <w:embedBoldItalic r:id="rId4" w:fontKey="{1F0BDB02-E7DB-2043-919E-B7DBF6700806}"/>
  </w:font>
  <w:font w:name="Courier New">
    <w:panose1 w:val="02070309020205020404"/>
    <w:charset w:val="00"/>
    <w:family w:val="modern"/>
    <w:pitch w:val="fixed"/>
    <w:sig w:usb0="E0002AFF" w:usb1="C0007843" w:usb2="00000009" w:usb3="00000000" w:csb0="000001FF" w:csb1="00000000"/>
    <w:embedRegular r:id="rId5" w:fontKey="{A55A7CD7-43DA-E343-875C-7451C11A5A69}"/>
  </w:font>
  <w:font w:name="Noto Sans Symbols">
    <w:panose1 w:val="020B0604020202020204"/>
    <w:charset w:val="00"/>
    <w:family w:val="auto"/>
    <w:pitch w:val="default"/>
    <w:embedRegular r:id="rId6" w:fontKey="{F15B7317-02B5-A84C-BCC3-AE462E80F178}"/>
  </w:font>
  <w:font w:name="Calibri">
    <w:panose1 w:val="020F0502020204030204"/>
    <w:charset w:val="00"/>
    <w:family w:val="swiss"/>
    <w:pitch w:val="variable"/>
    <w:sig w:usb0="E0002AFF" w:usb1="C000247B" w:usb2="00000009" w:usb3="00000000" w:csb0="000001FF" w:csb1="00000000"/>
    <w:embedRegular r:id="rId7" w:fontKey="{3F223AE8-BBC9-3B4E-936D-37C61650FBF2}"/>
    <w:embedBold r:id="rId8" w:fontKey="{497E73F7-477A-104E-A567-2117CB003411}"/>
  </w:font>
  <w:font w:name="Segoe UI">
    <w:panose1 w:val="020B0502040204020203"/>
    <w:charset w:val="00"/>
    <w:family w:val="swiss"/>
    <w:pitch w:val="variable"/>
    <w:sig w:usb0="E4002EFF" w:usb1="C000E47F" w:usb2="00000009" w:usb3="00000000" w:csb0="000001FF" w:csb1="00000000"/>
    <w:embedRegular r:id="rId9" w:fontKey="{98EE77F8-36BB-034D-A72C-7C7F9B88D7DB}"/>
  </w:font>
  <w:font w:name="Calibri Light">
    <w:panose1 w:val="020F0302020204030204"/>
    <w:charset w:val="00"/>
    <w:family w:val="swiss"/>
    <w:pitch w:val="variable"/>
    <w:sig w:usb0="E0002AFF" w:usb1="C000247B" w:usb2="00000009" w:usb3="00000000" w:csb0="000001FF" w:csb1="00000000"/>
    <w:embedBold r:id="rId10" w:fontKey="{41FCDF5C-1FB3-4E4B-8A39-1E0901682660}"/>
  </w:font>
  <w:font w:name="Cambria">
    <w:panose1 w:val="02040503050406030204"/>
    <w:charset w:val="00"/>
    <w:family w:val="roman"/>
    <w:pitch w:val="variable"/>
    <w:sig w:usb0="E00006FF" w:usb1="420024FF" w:usb2="02000000" w:usb3="00000000" w:csb0="0000019F" w:csb1="00000000"/>
    <w:embedRegular r:id="rId11" w:fontKey="{A41174D1-3366-F14F-830F-F3A43AE3E70C}"/>
  </w:font>
  <w:font w:name="Georgia">
    <w:panose1 w:val="02040502050405020303"/>
    <w:charset w:val="00"/>
    <w:family w:val="roman"/>
    <w:pitch w:val="variable"/>
    <w:sig w:usb0="00000287" w:usb1="00000000" w:usb2="00000000" w:usb3="00000000" w:csb0="0000009F" w:csb1="00000000"/>
    <w:embedRegular r:id="rId12" w:fontKey="{4DCAB045-5FB7-974C-9A07-1D1BFB2F1431}"/>
    <w:embedItalic r:id="rId13" w:fontKey="{BF531997-6DF7-5144-94AA-C35F7F6C2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649F" w:rsidRDefault="00EF649F">
      <w:pPr>
        <w:spacing w:after="0" w:line="240" w:lineRule="auto"/>
      </w:pPr>
      <w:r>
        <w:separator/>
      </w:r>
    </w:p>
  </w:footnote>
  <w:footnote w:type="continuationSeparator" w:id="0">
    <w:p w:rsidR="00EF649F" w:rsidRDefault="00EF64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30E67"/>
    <w:multiLevelType w:val="multilevel"/>
    <w:tmpl w:val="4B3A4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E826EA"/>
    <w:multiLevelType w:val="multilevel"/>
    <w:tmpl w:val="394C75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F20213"/>
    <w:multiLevelType w:val="multilevel"/>
    <w:tmpl w:val="71C89968"/>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76D33D8"/>
    <w:multiLevelType w:val="multilevel"/>
    <w:tmpl w:val="4B36C69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28CC5461"/>
    <w:multiLevelType w:val="multilevel"/>
    <w:tmpl w:val="A0B6F4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9D7B1D"/>
    <w:multiLevelType w:val="multilevel"/>
    <w:tmpl w:val="C528380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404EFA"/>
    <w:multiLevelType w:val="multilevel"/>
    <w:tmpl w:val="39920B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206B4E"/>
    <w:multiLevelType w:val="multilevel"/>
    <w:tmpl w:val="B7C239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786D6E"/>
    <w:multiLevelType w:val="multilevel"/>
    <w:tmpl w:val="E16C929E"/>
    <w:lvl w:ilvl="0">
      <w:start w:val="1"/>
      <w:numFmt w:val="bullet"/>
      <w:pStyle w:val="Style4"/>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4E35D6"/>
    <w:multiLevelType w:val="multilevel"/>
    <w:tmpl w:val="3304A754"/>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2F63B2"/>
    <w:multiLevelType w:val="multilevel"/>
    <w:tmpl w:val="D8D626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8EA5080"/>
    <w:multiLevelType w:val="multilevel"/>
    <w:tmpl w:val="0478D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9C7228"/>
    <w:multiLevelType w:val="multilevel"/>
    <w:tmpl w:val="950C7B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CC2162"/>
    <w:multiLevelType w:val="multilevel"/>
    <w:tmpl w:val="D5B4E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106BE7"/>
    <w:multiLevelType w:val="multilevel"/>
    <w:tmpl w:val="7A462D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F071BF"/>
    <w:multiLevelType w:val="multilevel"/>
    <w:tmpl w:val="E7765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4241477">
    <w:abstractNumId w:val="9"/>
  </w:num>
  <w:num w:numId="2" w16cid:durableId="2136554832">
    <w:abstractNumId w:val="10"/>
  </w:num>
  <w:num w:numId="3" w16cid:durableId="175580431">
    <w:abstractNumId w:val="14"/>
  </w:num>
  <w:num w:numId="4" w16cid:durableId="1449665468">
    <w:abstractNumId w:val="3"/>
  </w:num>
  <w:num w:numId="5" w16cid:durableId="582687275">
    <w:abstractNumId w:val="12"/>
  </w:num>
  <w:num w:numId="6" w16cid:durableId="84349900">
    <w:abstractNumId w:val="1"/>
  </w:num>
  <w:num w:numId="7" w16cid:durableId="1911425963">
    <w:abstractNumId w:val="6"/>
  </w:num>
  <w:num w:numId="8" w16cid:durableId="2076858165">
    <w:abstractNumId w:val="2"/>
  </w:num>
  <w:num w:numId="9" w16cid:durableId="1124228232">
    <w:abstractNumId w:val="11"/>
  </w:num>
  <w:num w:numId="10" w16cid:durableId="1752004957">
    <w:abstractNumId w:val="0"/>
  </w:num>
  <w:num w:numId="11" w16cid:durableId="503938471">
    <w:abstractNumId w:val="13"/>
  </w:num>
  <w:num w:numId="12" w16cid:durableId="1474908220">
    <w:abstractNumId w:val="7"/>
  </w:num>
  <w:num w:numId="13" w16cid:durableId="444349434">
    <w:abstractNumId w:val="4"/>
  </w:num>
  <w:num w:numId="14" w16cid:durableId="1651521134">
    <w:abstractNumId w:val="15"/>
  </w:num>
  <w:num w:numId="15" w16cid:durableId="716855032">
    <w:abstractNumId w:val="5"/>
  </w:num>
  <w:num w:numId="16" w16cid:durableId="21159000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7F"/>
    <w:rsid w:val="00254390"/>
    <w:rsid w:val="00E5445F"/>
    <w:rsid w:val="00EF649F"/>
    <w:rsid w:val="00F4237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514199D"/>
  <w15:docId w15:val="{86A18D03-6005-FA43-9409-5E527ACC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b/>
      <w:color w:val="2F5496"/>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139FA"/>
    <w:pPr>
      <w:ind w:left="720"/>
      <w:contextualSpacing/>
    </w:pPr>
  </w:style>
  <w:style w:type="table" w:styleId="TableGrid">
    <w:name w:val="Table Grid"/>
    <w:basedOn w:val="TableNormal"/>
    <w:uiPriority w:val="39"/>
    <w:rsid w:val="00C13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3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9FA"/>
  </w:style>
  <w:style w:type="character" w:styleId="CommentReference">
    <w:name w:val="annotation reference"/>
    <w:basedOn w:val="DefaultParagraphFont"/>
    <w:uiPriority w:val="99"/>
    <w:semiHidden/>
    <w:unhideWhenUsed/>
    <w:rsid w:val="009A6BDD"/>
    <w:rPr>
      <w:sz w:val="16"/>
      <w:szCs w:val="16"/>
    </w:rPr>
  </w:style>
  <w:style w:type="paragraph" w:styleId="CommentText">
    <w:name w:val="annotation text"/>
    <w:basedOn w:val="Normal"/>
    <w:link w:val="CommentTextChar"/>
    <w:uiPriority w:val="99"/>
    <w:semiHidden/>
    <w:unhideWhenUsed/>
    <w:rsid w:val="009A6BDD"/>
    <w:pPr>
      <w:spacing w:line="240" w:lineRule="auto"/>
    </w:pPr>
    <w:rPr>
      <w:sz w:val="20"/>
      <w:szCs w:val="20"/>
    </w:rPr>
  </w:style>
  <w:style w:type="character" w:customStyle="1" w:styleId="CommentTextChar">
    <w:name w:val="Comment Text Char"/>
    <w:basedOn w:val="DefaultParagraphFont"/>
    <w:link w:val="CommentText"/>
    <w:uiPriority w:val="99"/>
    <w:semiHidden/>
    <w:rsid w:val="009A6BDD"/>
    <w:rPr>
      <w:sz w:val="20"/>
      <w:szCs w:val="20"/>
    </w:rPr>
  </w:style>
  <w:style w:type="paragraph" w:styleId="CommentSubject">
    <w:name w:val="annotation subject"/>
    <w:basedOn w:val="CommentText"/>
    <w:next w:val="CommentText"/>
    <w:link w:val="CommentSubjectChar"/>
    <w:uiPriority w:val="99"/>
    <w:semiHidden/>
    <w:unhideWhenUsed/>
    <w:rsid w:val="009A6BDD"/>
    <w:rPr>
      <w:b/>
      <w:bCs/>
    </w:rPr>
  </w:style>
  <w:style w:type="character" w:customStyle="1" w:styleId="CommentSubjectChar">
    <w:name w:val="Comment Subject Char"/>
    <w:basedOn w:val="CommentTextChar"/>
    <w:link w:val="CommentSubject"/>
    <w:uiPriority w:val="99"/>
    <w:semiHidden/>
    <w:rsid w:val="009A6BDD"/>
    <w:rPr>
      <w:b/>
      <w:bCs/>
      <w:sz w:val="20"/>
      <w:szCs w:val="20"/>
    </w:rPr>
  </w:style>
  <w:style w:type="paragraph" w:styleId="BalloonText">
    <w:name w:val="Balloon Text"/>
    <w:basedOn w:val="Normal"/>
    <w:link w:val="BalloonTextChar"/>
    <w:uiPriority w:val="99"/>
    <w:semiHidden/>
    <w:unhideWhenUsed/>
    <w:rsid w:val="009A6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DD"/>
    <w:rPr>
      <w:rFonts w:ascii="Segoe UI" w:hAnsi="Segoe UI" w:cs="Segoe UI"/>
      <w:sz w:val="18"/>
      <w:szCs w:val="18"/>
    </w:rPr>
  </w:style>
  <w:style w:type="paragraph" w:styleId="Revision">
    <w:name w:val="Revision"/>
    <w:hidden/>
    <w:uiPriority w:val="99"/>
    <w:semiHidden/>
    <w:rsid w:val="00FC351C"/>
    <w:pPr>
      <w:spacing w:after="0" w:line="240" w:lineRule="auto"/>
    </w:pPr>
  </w:style>
  <w:style w:type="character" w:styleId="Hyperlink">
    <w:name w:val="Hyperlink"/>
    <w:uiPriority w:val="99"/>
    <w:unhideWhenUsed/>
    <w:rsid w:val="00CF51ED"/>
    <w:rPr>
      <w:color w:val="0563C1"/>
      <w:u w:val="single"/>
    </w:rPr>
  </w:style>
  <w:style w:type="character" w:styleId="FollowedHyperlink">
    <w:name w:val="FollowedHyperlink"/>
    <w:basedOn w:val="DefaultParagraphFont"/>
    <w:uiPriority w:val="99"/>
    <w:semiHidden/>
    <w:unhideWhenUsed/>
    <w:rsid w:val="00CF51ED"/>
    <w:rPr>
      <w:color w:val="800080" w:themeColor="followedHyperlink"/>
      <w:u w:val="single"/>
    </w:rPr>
  </w:style>
  <w:style w:type="character" w:customStyle="1" w:styleId="gi">
    <w:name w:val="gi"/>
    <w:basedOn w:val="DefaultParagraphFont"/>
    <w:rsid w:val="004E0EF1"/>
  </w:style>
  <w:style w:type="character" w:customStyle="1" w:styleId="Heading1Char">
    <w:name w:val="Heading 1 Char"/>
    <w:basedOn w:val="DefaultParagraphFont"/>
    <w:link w:val="Heading1"/>
    <w:uiPriority w:val="9"/>
    <w:rsid w:val="004E0EF1"/>
    <w:rPr>
      <w:rFonts w:ascii="Calibri Light" w:eastAsia="Times New Roman" w:hAnsi="Calibri Light" w:cs="Times New Roman"/>
      <w:b/>
      <w:bCs/>
      <w:color w:val="2F5496"/>
      <w:sz w:val="28"/>
      <w:szCs w:val="28"/>
    </w:rPr>
  </w:style>
  <w:style w:type="paragraph" w:customStyle="1" w:styleId="Style4">
    <w:name w:val="Style4"/>
    <w:basedOn w:val="Normal"/>
    <w:qFormat/>
    <w:rsid w:val="0027381B"/>
    <w:pPr>
      <w:numPr>
        <w:numId w:val="16"/>
      </w:numPr>
      <w:spacing w:before="60" w:after="0" w:line="360" w:lineRule="auto"/>
      <w:contextualSpacing/>
      <w:jc w:val="both"/>
      <w:outlineLvl w:val="2"/>
    </w:pPr>
    <w:rPr>
      <w:rFonts w:ascii="Times New Roman" w:eastAsia="Times New Roman" w:hAnsi="Times New Roman" w:cs="Times New Roman"/>
      <w:b/>
      <w:sz w:val="26"/>
      <w:szCs w:val="26"/>
    </w:rPr>
  </w:style>
  <w:style w:type="character" w:customStyle="1" w:styleId="m3160223584470895246bumpedfont15">
    <w:name w:val="m_3160223584470895246bumpedfont15"/>
    <w:basedOn w:val="DefaultParagraphFont"/>
    <w:rsid w:val="00A9521D"/>
  </w:style>
  <w:style w:type="paragraph" w:styleId="BodyText">
    <w:name w:val="Body Text"/>
    <w:basedOn w:val="Normal"/>
    <w:link w:val="BodyTextChar"/>
    <w:uiPriority w:val="1"/>
    <w:qFormat/>
    <w:rsid w:val="007D3D41"/>
    <w:pPr>
      <w:widowControl w:val="0"/>
      <w:autoSpaceDE w:val="0"/>
      <w:autoSpaceDN w:val="0"/>
      <w:spacing w:after="0" w:line="240" w:lineRule="auto"/>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1"/>
    <w:rsid w:val="007D3D41"/>
    <w:rPr>
      <w:rFonts w:ascii="Times New Roman" w:eastAsia="Times New Roman" w:hAnsi="Times New Roman" w:cs="Times New Roman"/>
      <w:sz w:val="28"/>
      <w:szCs w:val="28"/>
      <w:lang w:bidi="en-US"/>
    </w:rPr>
  </w:style>
  <w:style w:type="character" w:customStyle="1" w:styleId="TitleChar">
    <w:name w:val="Title Char"/>
    <w:basedOn w:val="DefaultParagraphFont"/>
    <w:link w:val="Title"/>
    <w:uiPriority w:val="10"/>
    <w:rsid w:val="00BB3270"/>
    <w:rPr>
      <w:rFonts w:ascii="Calibri" w:eastAsia="Calibri" w:hAnsi="Calibri" w:cs="Calibri"/>
      <w:b/>
      <w:sz w:val="72"/>
      <w:szCs w:val="72"/>
    </w:rPr>
  </w:style>
  <w:style w:type="paragraph" w:styleId="TOCHeading">
    <w:name w:val="TOC Heading"/>
    <w:basedOn w:val="Heading1"/>
    <w:next w:val="Normal"/>
    <w:uiPriority w:val="39"/>
    <w:unhideWhenUsed/>
    <w:qFormat/>
    <w:rsid w:val="008D6FB3"/>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D6FB3"/>
    <w:pPr>
      <w:tabs>
        <w:tab w:val="right" w:leader="dot" w:pos="9350"/>
      </w:tabs>
      <w:spacing w:after="100"/>
      <w:jc w:val="center"/>
    </w:pPr>
    <w:rPr>
      <w:rFonts w:ascii="Times New Roman" w:hAnsi="Times New Roman" w:cs="Times New Roman"/>
      <w:b/>
      <w:bCs/>
    </w:rPr>
  </w:style>
  <w:style w:type="paragraph" w:styleId="TOC3">
    <w:name w:val="toc 3"/>
    <w:basedOn w:val="Normal"/>
    <w:next w:val="Normal"/>
    <w:autoRedefine/>
    <w:uiPriority w:val="39"/>
    <w:unhideWhenUsed/>
    <w:rsid w:val="008D6FB3"/>
    <w:pPr>
      <w:spacing w:after="100"/>
      <w:ind w:left="440"/>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uZb4R1c4kSYRqlFI8/jKQo2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UtJWTRUSjZKWDAxLXctZnU1YXJCZHJoU1VGWU5uVU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1754</Words>
  <Characters>10004</Characters>
  <Application>Microsoft Office Word</Application>
  <DocSecurity>0</DocSecurity>
  <Lines>83</Lines>
  <Paragraphs>23</Paragraphs>
  <ScaleCrop>false</ScaleCrop>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PTD2</dc:creator>
  <cp:lastModifiedBy>Nguyễn Hải Duyên GVLQT</cp:lastModifiedBy>
  <cp:revision>2</cp:revision>
  <dcterms:created xsi:type="dcterms:W3CDTF">2025-12-04T11:45:00Z</dcterms:created>
  <dcterms:modified xsi:type="dcterms:W3CDTF">2025-12-04T11:45:00Z</dcterms:modified>
</cp:coreProperties>
</file>